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苏银理财恒源封闭债权258期优选2年</w:t>
      </w:r>
      <w:bookmarkStart w:id="0" w:name="_GoBack"/>
      <w:bookmarkEnd w:id="0"/>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恒源封闭债权258期优选2年</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苏银理财恒源封闭债权258期优选2年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Z7003125000322，</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A份额：苏银理财恒源封闭债权258期优选2年A/J11678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B份额：苏银理财恒源封闭债权258期优选2年B/J11679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C份额：苏银理财恒源封闭债权258期优选2年C/J11680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D份额：苏银理财恒源封闭债权258期优选2年D/J11681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E份额：苏银理财恒源封闭债权258期优选2年E/J11682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F份额：苏银理财恒源封闭债权258期优选2年F/J11683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G份额：苏银理财恒源封闭债权258期优选2年G/J11684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H份额：苏银理财恒源封闭债权258期优选2年H/J11685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I份额：苏银理财恒源封闭债权258期优选2年I/J11686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J份额：苏银理财恒源封闭债权258期优选2年J/J11687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K份额：苏银理财恒源封闭债权258期优选2年K/J11688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L份额：苏银理财恒源封闭债权258期优选2年L/J11689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N份额：苏银理财恒源封闭债权258期优选2年N/J11690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O份额：苏银理财恒源封闭债权258期优选2年O（兰州银行开门红专属）/J11691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P份额：苏银理财恒源封闭债权258期优选2年P/J11692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Z份额：苏银理财恒源封闭债权258期优选2年Z/J11693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JS份额：苏银理财恒源封闭债权258期优选2年JS鑫福款/J11694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芙蓉锦程·优选份额：苏银理财恒源封闭债权258期优选2年（芙蓉锦程·优选）/J11695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M份额：苏银理财恒源封闭债权258期优选2年M/J11696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Q份额：苏银理财恒源封闭债权258期优选2年Q/J11697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A/B/D/F/G/J/K/L/N/O/P/Z/JS/芙蓉锦程·优选/M/Q份额：1元/1元的整数倍；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25</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30</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2025年12月31日，如管理人调整募集期，则产品成立日/份额登记日将相应调整，以管理人公告为准。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8</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19</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749</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2.65%-3.05%；B份额：2.60%-3.00%；C份额：2.70%-3.10%；D份额：2.60%-3.00%；E份额：2.75%-3.15%；F份额：2.65%-3.05%；G份额：2.50%-2.90%；H份额：2.55%-2.95%；I份额：2.80%-3.20%；J份额：2.60%-3.00%；K份额：2.55%-2.95%；L份额：2.50%-2.90%；N份额：2.70%-3.10%；O份额：2.65%-3.05%；P份额：2.55%-2.95%；Z份额：2.75%-3.15%；JS份额：2.65%-3.05%；芙蓉锦程·优选份额：2.70%-3.10%；M份额：2.70%-3.10%；Q份额：2.55%-2.95%。</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I份额：0.14%</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L份额：0.40%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P份额：0.30%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Q份额：0.30%</w:t>
            </w:r>
            <w:r>
              <w:rPr>
                <w:rFonts w:hint="eastAsia" w:ascii="楷体" w:hAnsi="楷体" w:eastAsia="楷体" w:cs="宋体"/>
                <w:color w:val="auto"/>
                <w:spacing w:val="-2"/>
                <w:sz w:val="18"/>
                <w:szCs w:val="18"/>
                <w:lang w:val="en-US" w:eastAsia="zh-CN"/>
              </w:rPr>
              <w:t>。其中D/Q份额采用一次性提取模式，其他份额采用每日计提模式。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I份额：0.06%</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P份额：0.15%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Q份额：0.15%</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A份额：苏银理财有限责任公司/江苏银行股份有限公司/江苏姜堰农村商业银行股份有限公司/江苏海安农村商业银行股份有限公司/江苏高淳农村商业银行股份有限公司/江苏常熟农村商业银行股份有限公司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B份额：重庆三峡银行股份有限公司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E份额：江苏银行股份有限公司/苏银理财有限责任公司/江苏常熟农村商业银行股份有限公司/宁波通商银行股份有限公司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威海银行股份有限公司/青岛银行股份有限公司/秦皇岛银行股份有限公司/齐鲁银行股份有限公司/宁夏银行股份有限公司/莱商银行股份有限公司/嘉兴银行股份有限公司/甘肃银行股份有限公司/北京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G份额：江苏苏州农村商业银行股份有限公司/江苏常熟农村商业银行股份有限公司/东营银行股份有限公司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H份额：重庆农村商业银行股份有限公司/江苏苏州农村商业银行股份有限公司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舟山普陀农村商业银行股份有限公司/浙江舟山定海海洋农村商业银行股份有限公司/浙江永康农村商业银行股份有限公司/浙江永嘉农村商业银行股份有限公司/浙江萧山农村商业银行股份有限公司/浙江文成农村商业银行股份有限公司/浙江温州瓯海农村商业银行股份有限公司/浙江温州龙湾农村商业银行股份有限公司/浙江桐乡农村商业银行股份有限公司/浙江桐庐农村商业银行股份有限公司/浙江绍兴瑞丰农村商业银行股份有限公司/浙江上虞农村商业银行股份有限公司/浙江青田农村商业银行股份有限公司/浙江乐清农村商业银行股份有限公司/浙江兰溪农村商业银行股份有限公司/浙江江山农村商业银行股份有限公司/浙江嘉善农村商业银行股份有限公司/浙江禾城农村商业银行股份有限公司/浙江德清农村商业银行股份有限公司/浙江岱山农村商业银行股份有限公司/浙江淳安农村商业银行股份有限公司/浙江平湖农村商业银行股份有限公司/浙江杭州余杭农村商业银行股份有限公司/湖州吴兴农村商业银行股份有限公司/杭州联合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桐庐农村商业银行股份有限公司/浙江舟山定海海洋农村商业银行股份有限公司/浙江新昌农村商业银行股份有限公司/浙江武义农村商业银行股份有限公司/浙江衢州柯城农村商业银行股份有限公司/浙江平湖农村商业银行股份有限公司/浙江龙游农村商业银行股份有限公司/浙江海盐农村商业银行股份有限公司/浙江浦江农村商业银行股份有限公司/浙江海宁农村商业银行股份有限公司/浙江绍兴瑞丰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L份额：上海农村商业银行股份有限公司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P份额：山西银行股份有限公司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Z份额：郑州银行股份有限公司/青岛银行股份有限公司/齐鲁银行股份有限公司/莱商银行股份有限公司/嘉兴银行股份有限公司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靖江农村商业银行股份有限公司/江苏姜堰农村商业银行股份有限公司/江苏江南农村商业银行股份有限公司/江苏江都农村商业银行股份有限公司/江苏建湖农村商业银行股份有限公司/江苏海门农村商业银行股份有限公司/江苏海安农村商业银行股份有限公司/江苏灌云农村商业银行股份有限公司/江苏灌南农村商业银行股份有限公司/江苏高邮农村商业银行股份有限公司/江苏高淳农村商业银行股份有限公司/江苏赣榆农村商业银行股份有限公司/江苏阜宁农村商业银行股份有限公司/江苏丰县农村商业银行股份有限公司/江苏东台农村商业银行股份有限公司/江苏东海农村商业银行股份有限公司/江苏大丰农村商业银行股份有限公司/江苏常熟农村商业银行股份有限公司/江苏宝应农村商业银行股份有限公司/徐州农村商业银行股份有限公司/连云港东方农村商业银行股份有限公司/江苏紫金农村商业银行股份有限公司/江苏镇江农村商业银行股份有限公司/江苏张家港农村商业银行股份有限公司/江苏仪征农村商业银行股份有限公司/江苏扬州农村商业银行股份有限公司/江苏扬中农村商业银行股份有限公司/江苏盐城农村商业银行股份有限公司/江苏新沂农村商业银行股份有限公司/江苏泰兴农村商业银行股份有限公司/江苏睢宁农村商业银行股份有限公司/江苏泗阳农村商业银行股份有限公司/江苏沭阳农村商业银行股份有限公司/江苏射阳农村商业银行股份有限公司/江苏如皋农村商业银行股份有限公司/江苏如东农村商业银行股份有限公司/江苏启东农村商业银行股份有限公司/江苏邳州农村商业银行股份有限公司/江苏沛县农村商业银行股份有限公司/江苏民丰农村商业银行股份有限公司/江苏溧水农村商业银行股份有限公司/江苏句容农村商业银行股份有限公司/江苏宜兴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Q份额：广州农村商业银行股份有限公司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D63D2"/>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AA183C"/>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220C5"/>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42267"/>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A70D1"/>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004E5"/>
    <w:rsid w:val="6E7A2651"/>
    <w:rsid w:val="6E7B361D"/>
    <w:rsid w:val="6E8C65B7"/>
    <w:rsid w:val="6E9F1975"/>
    <w:rsid w:val="6EAE3DA2"/>
    <w:rsid w:val="6EB8360B"/>
    <w:rsid w:val="6EC4312C"/>
    <w:rsid w:val="6EDE21EB"/>
    <w:rsid w:val="6EEA07B2"/>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BE28BB"/>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6368C8"/>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13918</Words>
  <Characters>14773</Characters>
  <Lines>243</Lines>
  <Paragraphs>68</Paragraphs>
  <TotalTime>0</TotalTime>
  <ScaleCrop>false</ScaleCrop>
  <LinksUpToDate>false</LinksUpToDate>
  <CharactersWithSpaces>14779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2025-12-18T01:08:47Z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