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85463432" w:edGrp="everyone"/>
      <w:proofErr w:type="gramStart"/>
      <w:r w:rsidR="00712745">
        <w:rPr>
          <w:rStyle w:val="af0"/>
          <w:rFonts w:ascii="黑体" w:eastAsia="黑体" w:hAnsi="黑体" w:hint="eastAsia"/>
          <w:sz w:val="44"/>
          <w:szCs w:val="44"/>
        </w:rPr>
        <w:t>稳利安盈</w:t>
      </w:r>
      <w:proofErr w:type="gramEnd"/>
      <w:r w:rsidR="00712745">
        <w:rPr>
          <w:rStyle w:val="af0"/>
          <w:rFonts w:ascii="黑体" w:eastAsia="黑体" w:hAnsi="黑体" w:hint="eastAsia"/>
          <w:sz w:val="44"/>
          <w:szCs w:val="44"/>
        </w:rPr>
        <w:t>封闭式</w:t>
      </w:r>
      <w:permEnd w:id="885463432"/>
      <w:r>
        <w:rPr>
          <w:rStyle w:val="af0"/>
          <w:rFonts w:ascii="黑体" w:eastAsia="黑体" w:hAnsi="黑体" w:hint="eastAsia"/>
          <w:sz w:val="44"/>
          <w:szCs w:val="44"/>
        </w:rPr>
        <w:t>理财产品</w:t>
      </w:r>
    </w:p>
    <w:p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3F5306" w:rsidRDefault="003F5306">
      <w:pPr>
        <w:adjustRightInd w:val="0"/>
        <w:spacing w:line="360" w:lineRule="auto"/>
        <w:jc w:val="center"/>
        <w:rPr>
          <w:rStyle w:val="af0"/>
          <w:rFonts w:ascii="黑体" w:eastAsia="黑体" w:hAnsi="黑体"/>
          <w:bCs w:val="0"/>
          <w:sz w:val="28"/>
          <w:szCs w:val="28"/>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3F5306" w:rsidRDefault="003F5306">
      <w:pPr>
        <w:adjustRightInd w:val="0"/>
        <w:spacing w:line="360" w:lineRule="auto"/>
        <w:jc w:val="center"/>
        <w:rPr>
          <w:rStyle w:val="af0"/>
          <w:rFonts w:ascii="宋体" w:hAnsi="宋体"/>
          <w:sz w:val="32"/>
          <w:szCs w:val="32"/>
        </w:rPr>
      </w:pPr>
    </w:p>
    <w:p w:rsidR="003F5306" w:rsidRDefault="003F5306">
      <w:pPr>
        <w:adjustRightInd w:val="0"/>
        <w:spacing w:line="360" w:lineRule="auto"/>
        <w:jc w:val="center"/>
        <w:rPr>
          <w:rStyle w:val="af0"/>
          <w:rFonts w:ascii="宋体" w:hAnsi="宋体"/>
          <w:sz w:val="32"/>
          <w:szCs w:val="32"/>
        </w:rPr>
      </w:pPr>
    </w:p>
    <w:p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675953821"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064A85">
        <w:rPr>
          <w:rStyle w:val="af0"/>
          <w:rFonts w:ascii="宋体" w:hAnsi="宋体" w:cs="Times New Roman" w:hint="eastAsia"/>
          <w:sz w:val="32"/>
          <w:szCs w:val="32"/>
        </w:rPr>
        <w:t>9</w:t>
      </w:r>
      <w:r>
        <w:rPr>
          <w:rStyle w:val="af0"/>
          <w:rFonts w:ascii="宋体" w:hAnsi="宋体" w:cs="Times New Roman" w:hint="eastAsia"/>
          <w:sz w:val="32"/>
          <w:szCs w:val="32"/>
        </w:rPr>
        <w:t>】月</w:t>
      </w:r>
      <w:permEnd w:id="1675953821"/>
    </w:p>
    <w:p w:rsidR="003F5306" w:rsidRDefault="003F5306">
      <w:pPr>
        <w:adjustRightInd w:val="0"/>
        <w:spacing w:line="360" w:lineRule="auto"/>
        <w:jc w:val="center"/>
        <w:rPr>
          <w:rStyle w:val="af0"/>
          <w:rFonts w:ascii="宋体" w:hAnsi="宋体"/>
          <w:sz w:val="32"/>
          <w:szCs w:val="32"/>
        </w:rPr>
      </w:pPr>
    </w:p>
    <w:p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3F5306" w:rsidRDefault="008C1571">
          <w:pPr>
            <w:pStyle w:val="TOC2"/>
            <w:spacing w:line="360" w:lineRule="auto"/>
            <w:jc w:val="center"/>
          </w:pPr>
          <w:r>
            <w:rPr>
              <w:lang w:val="zh-CN"/>
            </w:rPr>
            <w:t>目录</w:t>
          </w:r>
        </w:p>
        <w:p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rsidR="003F5306" w:rsidRDefault="004A2D85">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rsidR="003F5306" w:rsidRDefault="008C1571">
          <w:pPr>
            <w:spacing w:line="360" w:lineRule="auto"/>
          </w:pPr>
          <w:r>
            <w:fldChar w:fldCharType="end"/>
          </w:r>
        </w:p>
      </w:sdtContent>
    </w:sdt>
    <w:p w:rsidR="003F5306" w:rsidRDefault="008C1571">
      <w:pPr>
        <w:rPr>
          <w:rFonts w:ascii="Times New Roman"/>
          <w:sz w:val="30"/>
        </w:rPr>
      </w:pPr>
      <w:r>
        <w:rPr>
          <w:rFonts w:ascii="Times New Roman"/>
          <w:sz w:val="30"/>
        </w:rPr>
        <w:br w:type="page"/>
      </w:r>
    </w:p>
    <w:p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152132196"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152132196"/>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6207142"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6207142"/>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60243644"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60243644"/>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1877629153"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877629153"/>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2036607745"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2036607745"/>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21975897" w:edGrp="everyone"/>
      <w:r w:rsidR="00712745">
        <w:rPr>
          <w:rFonts w:asciiTheme="majorEastAsia" w:eastAsiaTheme="majorEastAsia" w:hAnsiTheme="majorEastAsia" w:hint="eastAsia"/>
          <w:bCs/>
          <w:sz w:val="18"/>
          <w:szCs w:val="18"/>
        </w:rPr>
        <w:t>稳利安盈封闭式</w:t>
      </w:r>
      <w:permEnd w:id="121975897"/>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362231637"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1362231637"/>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246381118" w:edGrp="everyone"/>
      <w:r w:rsidR="00712745">
        <w:rPr>
          <w:rFonts w:asciiTheme="majorEastAsia" w:eastAsiaTheme="majorEastAsia" w:hAnsiTheme="majorEastAsia" w:hint="eastAsia"/>
          <w:bCs/>
          <w:sz w:val="18"/>
          <w:szCs w:val="18"/>
        </w:rPr>
        <w:t>稳利安盈封闭式</w:t>
      </w:r>
      <w:permEnd w:id="1246381118"/>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512897314" w:edGrp="everyone"/>
      <w:proofErr w:type="gramStart"/>
      <w:r w:rsidR="00712745">
        <w:rPr>
          <w:rFonts w:asciiTheme="majorEastAsia" w:eastAsiaTheme="majorEastAsia" w:hAnsiTheme="majorEastAsia" w:hint="eastAsia"/>
          <w:bCs/>
          <w:sz w:val="18"/>
          <w:szCs w:val="18"/>
        </w:rPr>
        <w:t>稳利安盈</w:t>
      </w:r>
      <w:proofErr w:type="gramEnd"/>
      <w:r w:rsidR="00712745">
        <w:rPr>
          <w:rFonts w:asciiTheme="majorEastAsia" w:eastAsiaTheme="majorEastAsia" w:hAnsiTheme="majorEastAsia" w:hint="eastAsia"/>
          <w:bCs/>
          <w:sz w:val="18"/>
          <w:szCs w:val="18"/>
        </w:rPr>
        <w:t>封闭式</w:t>
      </w:r>
      <w:permEnd w:id="512897314"/>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147012651" w:edGrp="everyone"/>
      <w:r w:rsidR="00712745">
        <w:rPr>
          <w:rFonts w:asciiTheme="majorEastAsia" w:eastAsiaTheme="majorEastAsia" w:hAnsiTheme="majorEastAsia" w:hint="eastAsia"/>
          <w:bCs/>
          <w:sz w:val="18"/>
          <w:szCs w:val="18"/>
        </w:rPr>
        <w:t>稳利安盈封闭式</w:t>
      </w:r>
      <w:permEnd w:id="1147012651"/>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trPr>
          <w:trHeight w:val="40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permStart w:id="147263665"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712745" w:rsidRDefault="00064A85" w:rsidP="00617072">
            <w:pPr>
              <w:spacing w:line="360" w:lineRule="auto"/>
              <w:rPr>
                <w:rFonts w:ascii="宋体" w:hAnsi="宋体"/>
                <w:bCs/>
                <w:sz w:val="18"/>
                <w:szCs w:val="18"/>
              </w:rPr>
            </w:pPr>
            <w:r w:rsidRPr="00064A85">
              <w:rPr>
                <w:rFonts w:ascii="宋体" w:hAnsi="宋体" w:hint="eastAsia"/>
                <w:bCs/>
                <w:sz w:val="18"/>
                <w:szCs w:val="18"/>
              </w:rPr>
              <w:t>兴银理财</w:t>
            </w:r>
            <w:proofErr w:type="gramStart"/>
            <w:r w:rsidRPr="00064A85">
              <w:rPr>
                <w:rFonts w:ascii="宋体" w:hAnsi="宋体" w:hint="eastAsia"/>
                <w:bCs/>
                <w:sz w:val="18"/>
                <w:szCs w:val="18"/>
              </w:rPr>
              <w:t>稳利安盈</w:t>
            </w:r>
            <w:proofErr w:type="gramEnd"/>
            <w:r w:rsidRPr="00064A85">
              <w:rPr>
                <w:rFonts w:ascii="宋体" w:hAnsi="宋体" w:hint="eastAsia"/>
                <w:bCs/>
                <w:sz w:val="18"/>
                <w:szCs w:val="18"/>
              </w:rPr>
              <w:t>封闭式2023年38期</w:t>
            </w:r>
            <w:proofErr w:type="gramStart"/>
            <w:r w:rsidRPr="00064A85">
              <w:rPr>
                <w:rFonts w:ascii="宋体" w:hAnsi="宋体" w:hint="eastAsia"/>
                <w:bCs/>
                <w:sz w:val="18"/>
                <w:szCs w:val="18"/>
              </w:rPr>
              <w:t>固收类理财</w:t>
            </w:r>
            <w:proofErr w:type="gramEnd"/>
            <w:r w:rsidRPr="00064A85">
              <w:rPr>
                <w:rFonts w:ascii="宋体" w:hAnsi="宋体" w:hint="eastAsia"/>
                <w:bCs/>
                <w:sz w:val="18"/>
                <w:szCs w:val="18"/>
              </w:rPr>
              <w:t>产品</w:t>
            </w:r>
          </w:p>
        </w:tc>
      </w:tr>
      <w:tr w:rsidR="00712745">
        <w:trPr>
          <w:trHeight w:val="383"/>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4276D6"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064A85" w:rsidRPr="00064A85">
              <w:rPr>
                <w:rFonts w:ascii="宋体" w:hAnsi="宋体" w:hint="eastAsia"/>
                <w:bCs/>
                <w:sz w:val="18"/>
                <w:szCs w:val="18"/>
              </w:rPr>
              <w:t>稳利安盈封闭式2023年38期A</w:t>
            </w:r>
            <w:r>
              <w:rPr>
                <w:rFonts w:ascii="宋体" w:hAnsi="宋体" w:hint="eastAsia"/>
                <w:bCs/>
                <w:sz w:val="18"/>
                <w:szCs w:val="18"/>
              </w:rPr>
              <w:t>】</w:t>
            </w:r>
            <w:r>
              <w:rPr>
                <w:rFonts w:ascii="宋体" w:hAnsi="宋体" w:hint="eastAsia"/>
                <w:bCs/>
                <w:color w:val="000000" w:themeColor="text1"/>
                <w:sz w:val="18"/>
                <w:szCs w:val="18"/>
              </w:rPr>
              <w:t>（适用【A】类份额）</w:t>
            </w:r>
          </w:p>
          <w:p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Pr="002F25C6">
              <w:rPr>
                <w:rFonts w:ascii="宋体" w:hAnsi="宋体" w:hint="eastAsia"/>
                <w:bCs/>
                <w:sz w:val="18"/>
                <w:szCs w:val="18"/>
              </w:rPr>
              <w:t>稳利安盈封闭式2023年</w:t>
            </w:r>
            <w:r w:rsidRPr="00064A85">
              <w:rPr>
                <w:rFonts w:ascii="宋体" w:hAnsi="宋体"/>
                <w:bCs/>
                <w:sz w:val="18"/>
                <w:szCs w:val="18"/>
              </w:rPr>
              <w:t>38</w:t>
            </w:r>
            <w:r w:rsidRPr="002F25C6">
              <w:rPr>
                <w:rFonts w:ascii="宋体" w:hAnsi="宋体" w:hint="eastAsia"/>
                <w:bCs/>
                <w:sz w:val="18"/>
                <w:szCs w:val="18"/>
              </w:rPr>
              <w:t>期</w:t>
            </w:r>
            <w:r>
              <w:rPr>
                <w:rFonts w:ascii="宋体" w:hAnsi="宋体" w:hint="eastAsia"/>
                <w:bCs/>
                <w:sz w:val="18"/>
                <w:szCs w:val="18"/>
              </w:rPr>
              <w:t>B】</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Pr="002F25C6">
              <w:rPr>
                <w:rFonts w:ascii="宋体" w:hAnsi="宋体" w:hint="eastAsia"/>
                <w:bCs/>
                <w:sz w:val="18"/>
                <w:szCs w:val="18"/>
              </w:rPr>
              <w:t>稳利安盈封闭式2023年</w:t>
            </w:r>
            <w:r w:rsidRPr="00064A85">
              <w:rPr>
                <w:rFonts w:ascii="宋体" w:hAnsi="宋体"/>
                <w:bCs/>
                <w:sz w:val="18"/>
                <w:szCs w:val="18"/>
              </w:rPr>
              <w:t>38</w:t>
            </w:r>
            <w:r w:rsidRPr="002F25C6">
              <w:rPr>
                <w:rFonts w:ascii="宋体" w:hAnsi="宋体" w:hint="eastAsia"/>
                <w:bCs/>
                <w:sz w:val="18"/>
                <w:szCs w:val="18"/>
              </w:rPr>
              <w:t>期</w:t>
            </w:r>
            <w:r>
              <w:rPr>
                <w:rFonts w:ascii="宋体" w:hAnsi="宋体" w:hint="eastAsia"/>
                <w:bCs/>
                <w:sz w:val="18"/>
                <w:szCs w:val="18"/>
              </w:rPr>
              <w:t>C】</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p w:rsidR="00064A85" w:rsidRPr="005D4A21" w:rsidRDefault="00064A85" w:rsidP="00617072">
            <w:pPr>
              <w:spacing w:line="360" w:lineRule="auto"/>
              <w:rPr>
                <w:rFonts w:ascii="宋体" w:hAnsi="宋体"/>
                <w:bCs/>
                <w:sz w:val="18"/>
                <w:szCs w:val="18"/>
              </w:rPr>
            </w:pPr>
            <w:r>
              <w:rPr>
                <w:rFonts w:ascii="宋体" w:hAnsi="宋体"/>
                <w:bCs/>
                <w:sz w:val="18"/>
                <w:szCs w:val="18"/>
              </w:rPr>
              <w:t>【</w:t>
            </w:r>
            <w:r w:rsidRPr="002F25C6">
              <w:rPr>
                <w:rFonts w:ascii="宋体" w:hAnsi="宋体" w:hint="eastAsia"/>
                <w:bCs/>
                <w:sz w:val="18"/>
                <w:szCs w:val="18"/>
              </w:rPr>
              <w:t>稳利安盈封闭式2023年</w:t>
            </w:r>
            <w:r w:rsidRPr="00064A85">
              <w:rPr>
                <w:rFonts w:ascii="宋体" w:hAnsi="宋体"/>
                <w:bCs/>
                <w:sz w:val="18"/>
                <w:szCs w:val="18"/>
              </w:rPr>
              <w:t>38</w:t>
            </w:r>
            <w:r>
              <w:rPr>
                <w:rFonts w:ascii="宋体" w:hAnsi="宋体" w:hint="eastAsia"/>
                <w:bCs/>
                <w:sz w:val="18"/>
                <w:szCs w:val="18"/>
              </w:rPr>
              <w:t>期D】</w:t>
            </w:r>
            <w:r>
              <w:rPr>
                <w:rFonts w:ascii="宋体" w:hAnsi="宋体" w:hint="eastAsia"/>
                <w:bCs/>
                <w:color w:val="000000" w:themeColor="text1"/>
                <w:sz w:val="18"/>
                <w:szCs w:val="18"/>
              </w:rPr>
              <w:t>（适用【</w:t>
            </w:r>
            <w:r>
              <w:rPr>
                <w:rFonts w:ascii="宋体" w:hAnsi="宋体"/>
                <w:bCs/>
                <w:color w:val="000000" w:themeColor="text1"/>
                <w:sz w:val="18"/>
                <w:szCs w:val="18"/>
              </w:rPr>
              <w:t>D</w:t>
            </w:r>
            <w:r>
              <w:rPr>
                <w:rFonts w:ascii="宋体" w:hAnsi="宋体" w:hint="eastAsia"/>
                <w:bCs/>
                <w:color w:val="000000" w:themeColor="text1"/>
                <w:sz w:val="18"/>
                <w:szCs w:val="18"/>
              </w:rPr>
              <w:t>】类份额）</w:t>
            </w:r>
          </w:p>
        </w:tc>
      </w:tr>
      <w:tr w:rsidR="00712745">
        <w:trPr>
          <w:trHeight w:val="251"/>
          <w:jc w:val="center"/>
        </w:trPr>
        <w:tc>
          <w:tcPr>
            <w:tcW w:w="1970" w:type="dxa"/>
            <w:shd w:val="solid" w:color="FFFFFF" w:fill="FFFFFF"/>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064A85" w:rsidRPr="00064A85">
              <w:rPr>
                <w:rFonts w:ascii="宋体" w:hAnsi="宋体"/>
                <w:bCs/>
                <w:sz w:val="18"/>
                <w:szCs w:val="18"/>
              </w:rPr>
              <w:t>Z7002023000553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trPr>
          <w:trHeight w:val="251"/>
          <w:jc w:val="center"/>
        </w:trPr>
        <w:tc>
          <w:tcPr>
            <w:tcW w:w="1970" w:type="dxa"/>
            <w:shd w:val="solid" w:color="FFFFFF" w:fill="FFFFFF"/>
            <w:vAlign w:val="center"/>
          </w:tcPr>
          <w:p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712745" w:rsidRDefault="00712745" w:rsidP="00617072">
            <w:pPr>
              <w:spacing w:line="360" w:lineRule="auto"/>
              <w:rPr>
                <w:rFonts w:ascii="宋体" w:hAnsi="宋体"/>
                <w:bCs/>
                <w:sz w:val="18"/>
                <w:szCs w:val="18"/>
              </w:rPr>
            </w:pPr>
            <w:r>
              <w:rPr>
                <w:rFonts w:ascii="宋体" w:hAnsi="宋体"/>
                <w:bCs/>
                <w:sz w:val="18"/>
                <w:szCs w:val="18"/>
              </w:rPr>
              <w:t>【</w:t>
            </w:r>
            <w:r w:rsidR="00064A85" w:rsidRPr="00064A85">
              <w:rPr>
                <w:rFonts w:ascii="宋体" w:hAnsi="宋体"/>
                <w:bCs/>
                <w:color w:val="000000" w:themeColor="text1"/>
                <w:sz w:val="18"/>
                <w:szCs w:val="18"/>
              </w:rPr>
              <w:t>9A123380</w:t>
            </w:r>
            <w:r>
              <w:rPr>
                <w:rFonts w:ascii="宋体" w:hAnsi="宋体" w:hint="eastAsia"/>
                <w:bCs/>
                <w:sz w:val="18"/>
                <w:szCs w:val="18"/>
              </w:rPr>
              <w:t>】</w:t>
            </w:r>
          </w:p>
        </w:tc>
      </w:tr>
      <w:tr w:rsidR="00712745">
        <w:trPr>
          <w:trHeight w:val="251"/>
          <w:jc w:val="center"/>
        </w:trPr>
        <w:tc>
          <w:tcPr>
            <w:tcW w:w="1970" w:type="dxa"/>
            <w:shd w:val="solid" w:color="FFFFFF" w:fill="FFFFFF"/>
          </w:tcPr>
          <w:p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7273DC" w:rsidRDefault="00712745" w:rsidP="00617072">
            <w:pPr>
              <w:spacing w:line="360" w:lineRule="auto"/>
              <w:rPr>
                <w:rFonts w:ascii="宋体" w:hAnsi="宋体"/>
                <w:sz w:val="18"/>
                <w:szCs w:val="18"/>
              </w:rPr>
            </w:pPr>
            <w:r w:rsidRPr="009A0976">
              <w:rPr>
                <w:rFonts w:ascii="宋体" w:hAnsi="宋体" w:hint="eastAsia"/>
                <w:sz w:val="18"/>
                <w:szCs w:val="18"/>
              </w:rPr>
              <w:t>【</w:t>
            </w:r>
            <w:r w:rsidR="00064A85" w:rsidRPr="00064A85">
              <w:rPr>
                <w:rFonts w:ascii="宋体" w:hAnsi="宋体"/>
                <w:sz w:val="18"/>
                <w:szCs w:val="18"/>
              </w:rPr>
              <w:t>9A12338A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Pr="00064A85">
              <w:rPr>
                <w:rFonts w:ascii="宋体" w:hAnsi="宋体"/>
                <w:sz w:val="18"/>
                <w:szCs w:val="18"/>
              </w:rPr>
              <w:t>9A12338B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Pr="00064A85">
              <w:rPr>
                <w:rFonts w:ascii="宋体" w:hAnsi="宋体"/>
                <w:sz w:val="18"/>
                <w:szCs w:val="18"/>
              </w:rPr>
              <w:t>9A12338C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p w:rsidR="00064A85" w:rsidRPr="00064A85" w:rsidRDefault="00064A85" w:rsidP="00617072">
            <w:pPr>
              <w:spacing w:line="360" w:lineRule="auto"/>
              <w:rPr>
                <w:rFonts w:ascii="宋体" w:hAnsi="宋体"/>
                <w:sz w:val="18"/>
                <w:szCs w:val="18"/>
              </w:rPr>
            </w:pPr>
            <w:r w:rsidRPr="009A0976">
              <w:rPr>
                <w:rFonts w:ascii="宋体" w:hAnsi="宋体" w:hint="eastAsia"/>
                <w:sz w:val="18"/>
                <w:szCs w:val="18"/>
              </w:rPr>
              <w:t>【</w:t>
            </w:r>
            <w:r w:rsidRPr="00064A85">
              <w:rPr>
                <w:rFonts w:ascii="宋体" w:hAnsi="宋体"/>
                <w:sz w:val="18"/>
                <w:szCs w:val="18"/>
              </w:rPr>
              <w:t>9A12338D</w:t>
            </w:r>
            <w:r w:rsidRPr="009A0976">
              <w:rPr>
                <w:rFonts w:ascii="宋体" w:hAnsi="宋体" w:hint="eastAsia"/>
                <w:sz w:val="18"/>
                <w:szCs w:val="18"/>
              </w:rPr>
              <w:t>】（适用【</w:t>
            </w:r>
            <w:r>
              <w:rPr>
                <w:rFonts w:ascii="宋体" w:hAnsi="宋体"/>
                <w:sz w:val="18"/>
                <w:szCs w:val="18"/>
              </w:rPr>
              <w:t>D</w:t>
            </w:r>
            <w:r w:rsidRPr="009A0976">
              <w:rPr>
                <w:rFonts w:ascii="宋体" w:hAnsi="宋体" w:hint="eastAsia"/>
                <w:sz w:val="18"/>
                <w:szCs w:val="18"/>
              </w:rPr>
              <w:t>】类份额）</w:t>
            </w:r>
          </w:p>
        </w:tc>
      </w:tr>
      <w:tr w:rsidR="003F5306">
        <w:trPr>
          <w:trHeight w:val="251"/>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产品募集方式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 直销适用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064A85">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】亿元，最小成立规模为【</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w:t>
            </w:r>
            <w:r>
              <w:rPr>
                <w:rFonts w:asciiTheme="majorEastAsia" w:eastAsiaTheme="majorEastAsia" w:hAnsiTheme="majorEastAsia"/>
                <w:bCs/>
                <w:sz w:val="18"/>
                <w:szCs w:val="18"/>
              </w:rPr>
              <w:lastRenderedPageBreak/>
              <w:t>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lastRenderedPageBreak/>
              <w:t>产品期限</w:t>
            </w:r>
          </w:p>
        </w:tc>
        <w:tc>
          <w:tcPr>
            <w:tcW w:w="7674" w:type="dxa"/>
            <w:shd w:val="solid" w:color="FFFFFF" w:fill="FFFFFF"/>
            <w:vAlign w:val="center"/>
          </w:tcPr>
          <w:p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064A85">
              <w:rPr>
                <w:rFonts w:asciiTheme="majorEastAsia" w:eastAsiaTheme="majorEastAsia" w:hAnsiTheme="majorEastAsia" w:hint="eastAsia"/>
                <w:bCs/>
                <w:sz w:val="18"/>
                <w:szCs w:val="18"/>
              </w:rPr>
              <w:t>125</w:t>
            </w:r>
            <w:r>
              <w:rPr>
                <w:rFonts w:asciiTheme="majorEastAsia" w:eastAsiaTheme="majorEastAsia" w:hAnsiTheme="majorEastAsia" w:hint="eastAsia"/>
                <w:bCs/>
                <w:sz w:val="18"/>
                <w:szCs w:val="18"/>
              </w:rPr>
              <w:t>天</w:t>
            </w:r>
            <w:r w:rsidR="008C1571">
              <w:rPr>
                <w:rFonts w:asciiTheme="majorEastAsia" w:eastAsiaTheme="majorEastAsia" w:hAnsiTheme="maj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2F25C6">
              <w:rPr>
                <w:rFonts w:asciiTheme="minorEastAsia" w:hAnsiTheme="minorEastAsia" w:cs="Times New Roman"/>
                <w:sz w:val="18"/>
                <w:szCs w:val="18"/>
              </w:rPr>
              <w:t>9</w:t>
            </w:r>
            <w:r>
              <w:rPr>
                <w:rFonts w:asciiTheme="minorEastAsia" w:hAnsiTheme="minorEastAsia" w:cs="Times New Roman" w:hint="eastAsia"/>
                <w:sz w:val="18"/>
                <w:szCs w:val="18"/>
              </w:rPr>
              <w:t>】月【</w:t>
            </w:r>
            <w:r w:rsidR="00064A85">
              <w:rPr>
                <w:rFonts w:asciiTheme="minorEastAsia" w:hAnsiTheme="minorEastAsia" w:cs="Times New Roman" w:hint="eastAsia"/>
                <w:sz w:val="18"/>
                <w:szCs w:val="18"/>
              </w:rPr>
              <w:t>15</w:t>
            </w:r>
            <w:r>
              <w:rPr>
                <w:rFonts w:asciiTheme="minorEastAsia" w:hAnsiTheme="minorEastAsia" w:cs="Times New Roman" w:hint="eastAsia"/>
                <w:sz w:val="18"/>
                <w:szCs w:val="18"/>
              </w:rPr>
              <w:t>】日【</w:t>
            </w:r>
            <w:r w:rsidR="00712745">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E93996">
              <w:rPr>
                <w:rFonts w:asciiTheme="minorEastAsia" w:hAnsiTheme="minorEastAsia" w:cs="Times New Roman"/>
                <w:sz w:val="18"/>
                <w:szCs w:val="18"/>
              </w:rPr>
              <w:t>9</w:t>
            </w:r>
            <w:r>
              <w:rPr>
                <w:rFonts w:asciiTheme="minorEastAsia" w:hAnsiTheme="minorEastAsia" w:cs="Times New Roman" w:hint="eastAsia"/>
                <w:sz w:val="18"/>
                <w:szCs w:val="18"/>
              </w:rPr>
              <w:t>】月【</w:t>
            </w:r>
            <w:r w:rsidR="00064A85">
              <w:rPr>
                <w:rFonts w:asciiTheme="minorEastAsia" w:hAnsiTheme="minorEastAsia" w:cs="Times New Roman"/>
                <w:sz w:val="18"/>
                <w:szCs w:val="18"/>
              </w:rPr>
              <w:t>20</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17：00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E93996">
              <w:rPr>
                <w:rFonts w:asciiTheme="minorEastAsia" w:hAnsiTheme="minorEastAsia" w:cs="Times New Roman"/>
                <w:sz w:val="18"/>
                <w:szCs w:val="18"/>
              </w:rPr>
              <w:t>9</w:t>
            </w:r>
            <w:r>
              <w:rPr>
                <w:rFonts w:asciiTheme="minorEastAsia" w:hAnsiTheme="minorEastAsia" w:cs="Times New Roman" w:hint="eastAsia"/>
                <w:sz w:val="18"/>
                <w:szCs w:val="18"/>
              </w:rPr>
              <w:t>】月【</w:t>
            </w:r>
            <w:r w:rsidR="00064A85">
              <w:rPr>
                <w:rFonts w:asciiTheme="minorEastAsia" w:hAnsiTheme="minorEastAsia" w:cs="Times New Roman"/>
                <w:sz w:val="18"/>
                <w:szCs w:val="18"/>
              </w:rPr>
              <w:t>21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273DC">
              <w:rPr>
                <w:rFonts w:asciiTheme="minorEastAsia" w:hAnsiTheme="minorEastAsia" w:cs="Times New Roman" w:hint="eastAsia"/>
                <w:sz w:val="18"/>
                <w:szCs w:val="18"/>
              </w:rPr>
              <w:t>2024</w:t>
            </w:r>
            <w:r>
              <w:rPr>
                <w:rFonts w:asciiTheme="minorEastAsia" w:hAnsiTheme="minorEastAsia" w:cs="Times New Roman"/>
                <w:sz w:val="18"/>
                <w:szCs w:val="18"/>
              </w:rPr>
              <w:t>】年【</w:t>
            </w:r>
            <w:r w:rsidR="007273DC">
              <w:rPr>
                <w:rFonts w:asciiTheme="minorEastAsia" w:hAnsiTheme="minorEastAsia" w:cs="Times New Roman"/>
                <w:sz w:val="18"/>
                <w:szCs w:val="18"/>
              </w:rPr>
              <w:t>1</w:t>
            </w:r>
            <w:r>
              <w:rPr>
                <w:rFonts w:asciiTheme="minorEastAsia" w:hAnsiTheme="minorEastAsia" w:cs="Times New Roman" w:hint="eastAsia"/>
                <w:sz w:val="18"/>
                <w:szCs w:val="18"/>
              </w:rPr>
              <w:t>】月【</w:t>
            </w:r>
            <w:r w:rsidR="00064A85">
              <w:rPr>
                <w:rFonts w:asciiTheme="minorEastAsia" w:hAnsiTheme="minorEastAsia" w:cs="Times New Roman" w:hint="eastAsia"/>
                <w:sz w:val="18"/>
                <w:szCs w:val="18"/>
              </w:rPr>
              <w:t>24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4276D6" w:rsidRPr="004276D6"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w:t>
            </w:r>
            <w:proofErr w:type="gramStart"/>
            <w:r w:rsidRPr="00712745">
              <w:rPr>
                <w:rFonts w:asciiTheme="majorEastAsia" w:eastAsiaTheme="majorEastAsia" w:hAnsiTheme="majorEastAsia" w:hint="eastAsia"/>
                <w:sz w:val="18"/>
                <w:szCs w:val="18"/>
              </w:rPr>
              <w:t>倍</w:t>
            </w:r>
            <w:proofErr w:type="gramEnd"/>
            <w:r w:rsidRPr="00712745">
              <w:rPr>
                <w:rFonts w:asciiTheme="majorEastAsia" w:eastAsiaTheme="majorEastAsia" w:hAnsiTheme="majorEastAsia" w:hint="eastAsia"/>
                <w:sz w:val="18"/>
                <w:szCs w:val="18"/>
              </w:rPr>
              <w:t>递增。（适用【</w:t>
            </w:r>
            <w:r w:rsidR="00617072">
              <w:rPr>
                <w:rFonts w:asciiTheme="majorEastAsia" w:eastAsiaTheme="majorEastAsia" w:hAnsiTheme="majorEastAsia" w:hint="eastAsia"/>
                <w:sz w:val="18"/>
                <w:szCs w:val="18"/>
              </w:rPr>
              <w:t>A</w:t>
            </w:r>
            <w:r w:rsidR="00064A85">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B/C/D】</w:t>
            </w:r>
            <w:r w:rsidR="00064A85">
              <w:rPr>
                <w:rFonts w:hAnsi="宋体" w:hint="eastAsia"/>
                <w:sz w:val="18"/>
                <w:szCs w:val="18"/>
              </w:rPr>
              <w:t>类份额</w:t>
            </w:r>
            <w:r w:rsidR="00064A85">
              <w:rPr>
                <w:rFonts w:hAnsi="宋体"/>
                <w:sz w:val="18"/>
                <w:szCs w:val="18"/>
              </w:rPr>
              <w:t>）</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3F5306" w:rsidRDefault="008C1571" w:rsidP="00617072">
            <w:pPr>
              <w:pStyle w:val="Default"/>
              <w:spacing w:line="360" w:lineRule="auto"/>
              <w:jc w:val="both"/>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trPr>
          <w:trHeight w:val="1078"/>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3F5306" w:rsidRDefault="008C1571" w:rsidP="00617072">
            <w:pPr>
              <w:autoSpaceDE w:val="0"/>
              <w:autoSpaceDN w:val="0"/>
              <w:adjustRightInd w:val="0"/>
              <w:spacing w:line="360" w:lineRule="auto"/>
              <w:rPr>
                <w:rFonts w:hAnsi="宋体"/>
                <w:sz w:val="18"/>
                <w:szCs w:val="18"/>
              </w:rPr>
            </w:pPr>
            <w:r>
              <w:rPr>
                <w:rFonts w:hAnsi="宋体" w:hint="eastAsia"/>
                <w:sz w:val="18"/>
                <w:szCs w:val="18"/>
              </w:rPr>
              <w:t>（适用【</w:t>
            </w:r>
            <w:r w:rsidR="00712745">
              <w:rPr>
                <w:rFonts w:hAnsi="宋体" w:hint="eastAsia"/>
                <w:sz w:val="18"/>
                <w:szCs w:val="18"/>
              </w:rPr>
              <w:t>/</w:t>
            </w:r>
            <w:r>
              <w:rPr>
                <w:rFonts w:hAnsi="宋体" w:hint="eastAsia"/>
                <w:sz w:val="18"/>
                <w:szCs w:val="18"/>
              </w:rPr>
              <w:t>】类份额）</w:t>
            </w:r>
          </w:p>
          <w:p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Pr>
                <w:rFonts w:ascii="宋体" w:hAnsi="宋体" w:hint="eastAsia"/>
                <w:b/>
                <w:bCs/>
                <w:sz w:val="18"/>
                <w:szCs w:val="18"/>
              </w:rPr>
              <w:t>产品投资债权</w:t>
            </w:r>
            <w:r w:rsidR="00712745" w:rsidRPr="00744575">
              <w:rPr>
                <w:rFonts w:ascii="宋体" w:hAnsi="宋体" w:hint="eastAsia"/>
                <w:b/>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064A85" w:rsidRDefault="00712745" w:rsidP="007273DC">
            <w:pPr>
              <w:spacing w:line="360" w:lineRule="auto"/>
              <w:rPr>
                <w:rFonts w:ascii="宋体" w:hAnsi="宋体"/>
                <w:bCs/>
                <w:sz w:val="18"/>
                <w:szCs w:val="18"/>
              </w:rPr>
            </w:pPr>
            <w:r>
              <w:rPr>
                <w:rFonts w:asciiTheme="majorEastAsia" w:hAnsiTheme="majorEastAsia" w:hint="eastAsia"/>
                <w:sz w:val="18"/>
              </w:rPr>
              <w:t>A类份额：</w:t>
            </w:r>
            <w:proofErr w:type="gramStart"/>
            <w:r w:rsidR="00064A85">
              <w:rPr>
                <w:rFonts w:asciiTheme="majorEastAsia" w:hAnsiTheme="majorEastAsia" w:hint="eastAsia"/>
                <w:sz w:val="18"/>
              </w:rPr>
              <w:t>年化</w:t>
            </w:r>
            <w:r>
              <w:rPr>
                <w:rFonts w:ascii="宋体" w:hAnsi="宋体" w:hint="eastAsia"/>
                <w:bCs/>
                <w:sz w:val="18"/>
                <w:szCs w:val="18"/>
              </w:rPr>
              <w:t>【2.</w:t>
            </w:r>
            <w:r w:rsidR="00F63F73">
              <w:rPr>
                <w:rFonts w:ascii="宋体" w:hAnsi="宋体"/>
                <w:bCs/>
                <w:sz w:val="18"/>
                <w:szCs w:val="18"/>
              </w:rPr>
              <w:t>90</w:t>
            </w:r>
            <w:r>
              <w:rPr>
                <w:rFonts w:ascii="宋体" w:hAnsi="宋体" w:hint="eastAsia"/>
                <w:bCs/>
                <w:sz w:val="18"/>
                <w:szCs w:val="18"/>
              </w:rPr>
              <w:t>%</w:t>
            </w:r>
            <w:r w:rsidR="00E93996">
              <w:rPr>
                <w:rFonts w:ascii="宋体" w:hAnsi="宋体"/>
                <w:bCs/>
                <w:sz w:val="18"/>
                <w:szCs w:val="18"/>
              </w:rPr>
              <w:t>】</w:t>
            </w:r>
            <w:proofErr w:type="gramEnd"/>
            <w:r w:rsidR="00064A85">
              <w:rPr>
                <w:rFonts w:ascii="宋体" w:hAnsi="宋体"/>
                <w:bCs/>
                <w:sz w:val="18"/>
                <w:szCs w:val="18"/>
              </w:rPr>
              <w:t>；</w:t>
            </w:r>
          </w:p>
          <w:p w:rsidR="00064A85" w:rsidRDefault="00064A85" w:rsidP="007273DC">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F63F73">
              <w:rPr>
                <w:rFonts w:ascii="宋体" w:hAnsi="宋体"/>
                <w:bCs/>
                <w:sz w:val="18"/>
                <w:szCs w:val="18"/>
              </w:rPr>
              <w:t>76</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064A85" w:rsidRDefault="00064A85" w:rsidP="007273DC">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F63F73">
              <w:rPr>
                <w:rFonts w:ascii="宋体" w:hAnsi="宋体"/>
                <w:bCs/>
                <w:sz w:val="18"/>
                <w:szCs w:val="18"/>
              </w:rPr>
              <w:t>86</w:t>
            </w:r>
            <w:r>
              <w:rPr>
                <w:rFonts w:ascii="宋体" w:hAnsi="宋体" w:hint="eastAsia"/>
                <w:bCs/>
                <w:sz w:val="18"/>
                <w:szCs w:val="18"/>
              </w:rPr>
              <w:t>%</w:t>
            </w:r>
            <w:r>
              <w:rPr>
                <w:rFonts w:ascii="宋体" w:hAnsi="宋体"/>
                <w:bCs/>
                <w:sz w:val="18"/>
                <w:szCs w:val="18"/>
              </w:rPr>
              <w:t>】</w:t>
            </w:r>
            <w:proofErr w:type="gramEnd"/>
            <w:r>
              <w:rPr>
                <w:rFonts w:ascii="宋体" w:hAnsi="宋体"/>
                <w:bCs/>
                <w:sz w:val="18"/>
                <w:szCs w:val="18"/>
              </w:rPr>
              <w:t>；</w:t>
            </w:r>
          </w:p>
          <w:p w:rsidR="003F5306" w:rsidRPr="00D67D8F" w:rsidRDefault="00064A85" w:rsidP="007273DC">
            <w:pPr>
              <w:spacing w:line="360" w:lineRule="auto"/>
              <w:rPr>
                <w:rFonts w:ascii="宋体" w:hAnsi="宋体"/>
                <w:bCs/>
                <w:sz w:val="18"/>
                <w:szCs w:val="18"/>
              </w:rPr>
            </w:pPr>
            <w:r>
              <w:rPr>
                <w:rFonts w:asciiTheme="majorEastAsia" w:hAnsiTheme="majorEastAsia"/>
                <w:sz w:val="18"/>
              </w:rPr>
              <w:t>D</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F63F73">
              <w:rPr>
                <w:rFonts w:ascii="宋体" w:hAnsi="宋体"/>
                <w:bCs/>
                <w:sz w:val="18"/>
                <w:szCs w:val="18"/>
              </w:rPr>
              <w:t>66</w:t>
            </w:r>
            <w:r>
              <w:rPr>
                <w:rFonts w:ascii="宋体" w:hAnsi="宋体" w:hint="eastAsia"/>
                <w:bCs/>
                <w:sz w:val="18"/>
                <w:szCs w:val="18"/>
              </w:rPr>
              <w:t>%</w:t>
            </w:r>
            <w:r>
              <w:rPr>
                <w:rFonts w:ascii="宋体" w:hAnsi="宋体"/>
                <w:bCs/>
                <w:sz w:val="18"/>
                <w:szCs w:val="18"/>
              </w:rPr>
              <w:t>】</w:t>
            </w:r>
            <w:proofErr w:type="gramEnd"/>
            <w:r w:rsidR="00712745">
              <w:rPr>
                <w:rFonts w:ascii="宋体" w:hAnsi="宋体" w:hint="eastAsia"/>
                <w:bCs/>
                <w:sz w:val="18"/>
                <w:szCs w:val="18"/>
              </w:rPr>
              <w:t>。</w:t>
            </w:r>
          </w:p>
          <w:p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w:t>
            </w:r>
            <w:r>
              <w:rPr>
                <w:rFonts w:ascii="黑体" w:eastAsia="黑体" w:hAnsi="黑体"/>
                <w:bCs/>
                <w:sz w:val="18"/>
                <w:szCs w:val="18"/>
              </w:rPr>
              <w:lastRenderedPageBreak/>
              <w:t>业绩保证，投资须谨慎。</w:t>
            </w:r>
          </w:p>
          <w:p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（适用【</w:t>
            </w:r>
            <w:r w:rsidR="00712745">
              <w:rPr>
                <w:rFonts w:hAnsi="宋体" w:hint="eastAsia"/>
                <w:bCs/>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trPr>
          <w:trHeight w:val="1078"/>
          <w:jc w:val="center"/>
        </w:trPr>
        <w:tc>
          <w:tcPr>
            <w:tcW w:w="1970" w:type="dxa"/>
            <w:shd w:val="solid" w:color="FFFFFF" w:fill="FFFFFF"/>
            <w:vAlign w:val="center"/>
          </w:tcPr>
          <w:p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（适用【</w:t>
            </w:r>
            <w:r w:rsidR="00712745">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】类份额）</w:t>
            </w:r>
          </w:p>
          <w:p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064A8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2F25C6">
              <w:rPr>
                <w:rFonts w:asciiTheme="majorEastAsia" w:eastAsiaTheme="majorEastAsia" w:hAnsiTheme="majorEastAsia"/>
                <w:sz w:val="18"/>
                <w:szCs w:val="18"/>
              </w:rPr>
              <w:t>01</w:t>
            </w:r>
            <w:r>
              <w:rPr>
                <w:rFonts w:asciiTheme="majorEastAsia" w:eastAsiaTheme="majorEastAsia" w:hAnsiTheme="majorEastAsia"/>
                <w:sz w:val="18"/>
                <w:szCs w:val="18"/>
              </w:rPr>
              <w:t>%</w:t>
            </w:r>
            <w:r w:rsidR="005D1023">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w:t>
            </w:r>
          </w:p>
          <w:p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15%</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05%</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3F5306" w:rsidRPr="00E93996"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D</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25</w:t>
            </w:r>
            <w:bookmarkStart w:id="4" w:name="_GoBack"/>
            <w:bookmarkEnd w:id="4"/>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sidR="00712745">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F63F73">
              <w:rPr>
                <w:rFonts w:asciiTheme="majorEastAsia" w:eastAsiaTheme="majorEastAsia" w:hAnsiTheme="majorEastAsia" w:hint="eastAsia"/>
                <w:sz w:val="18"/>
                <w:szCs w:val="18"/>
              </w:rPr>
              <w:t>0.04</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rsidR="003F5306" w:rsidRDefault="008C1571" w:rsidP="00617072">
            <w:pPr>
              <w:widowControl/>
              <w:spacing w:line="360" w:lineRule="auto"/>
              <w:rPr>
                <w:rFonts w:ascii="宋体" w:hAnsi="宋体"/>
                <w:sz w:val="18"/>
                <w:szCs w:val="18"/>
              </w:rPr>
            </w:pPr>
            <w:r>
              <w:rPr>
                <w:rFonts w:ascii="宋体" w:hAnsi="宋体"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宋体" w:hAnsi="宋体" w:hint="eastAsia"/>
                <w:sz w:val="18"/>
                <w:szCs w:val="18"/>
              </w:rPr>
              <w:t>当前年化收益率</w:t>
            </w:r>
            <w:proofErr w:type="gramEnd"/>
            <w:r>
              <w:rPr>
                <w:rFonts w:ascii="宋体" w:hAnsi="宋体" w:hint="eastAsia"/>
                <w:sz w:val="18"/>
                <w:szCs w:val="18"/>
              </w:rPr>
              <w:t>超过</w:t>
            </w:r>
            <w:proofErr w:type="gramStart"/>
            <w:r>
              <w:rPr>
                <w:rFonts w:ascii="宋体" w:hAnsi="宋体" w:hint="eastAsia"/>
                <w:sz w:val="18"/>
                <w:szCs w:val="18"/>
              </w:rPr>
              <w:t>当前业绩</w:t>
            </w:r>
            <w:proofErr w:type="gramEnd"/>
            <w:r>
              <w:rPr>
                <w:rFonts w:ascii="宋体" w:hAnsi="宋体" w:hint="eastAsia"/>
                <w:sz w:val="18"/>
                <w:szCs w:val="18"/>
              </w:rPr>
              <w:t>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rsidR="003F5306" w:rsidRDefault="008C1571" w:rsidP="0061707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hAnsi="宋体"/>
                <w:sz w:val="18"/>
                <w:szCs w:val="18"/>
              </w:rPr>
            </w:pPr>
            <w:r>
              <w:rPr>
                <w:rFonts w:ascii="宋体" w:hAnsi="宋体" w:hint="eastAsia"/>
                <w:b/>
                <w:bCs/>
                <w:kern w:val="0"/>
                <w:sz w:val="18"/>
                <w:szCs w:val="18"/>
              </w:rPr>
              <w:lastRenderedPageBreak/>
              <w:t>税收</w:t>
            </w:r>
          </w:p>
        </w:tc>
        <w:tc>
          <w:tcPr>
            <w:tcW w:w="7674" w:type="dxa"/>
            <w:shd w:val="solid" w:color="FFFFFF" w:fill="FFFFFF"/>
            <w:vAlign w:val="center"/>
          </w:tcPr>
          <w:p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trPr>
          <w:trHeight w:val="275"/>
          <w:jc w:val="center"/>
        </w:trPr>
        <w:tc>
          <w:tcPr>
            <w:tcW w:w="1970" w:type="dxa"/>
            <w:shd w:val="solid" w:color="FFFFFF" w:fill="FFFFFF"/>
            <w:vAlign w:val="center"/>
          </w:tcPr>
          <w:p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47263665"/>
    </w:tbl>
    <w:p w:rsidR="003F5306" w:rsidRDefault="003F5306">
      <w:pPr>
        <w:pStyle w:val="Default"/>
        <w:spacing w:line="360" w:lineRule="auto"/>
        <w:rPr>
          <w:rFonts w:hAnsi="宋体"/>
          <w:sz w:val="18"/>
          <w:szCs w:val="18"/>
        </w:rPr>
      </w:pPr>
    </w:p>
    <w:p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3F5306" w:rsidRDefault="008C1571">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trPr>
          <w:jc w:val="center"/>
        </w:trPr>
        <w:tc>
          <w:tcPr>
            <w:tcW w:w="1984" w:type="dxa"/>
            <w:vAlign w:val="center"/>
          </w:tcPr>
          <w:p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trPr>
          <w:jc w:val="center"/>
        </w:trPr>
        <w:tc>
          <w:tcPr>
            <w:tcW w:w="1984" w:type="dxa"/>
            <w:vAlign w:val="center"/>
          </w:tcPr>
          <w:p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3F5306" w:rsidRDefault="008C1571">
      <w:pPr>
        <w:pStyle w:val="1"/>
        <w:spacing w:before="0" w:after="0" w:line="360" w:lineRule="auto"/>
        <w:jc w:val="center"/>
        <w:rPr>
          <w:rFonts w:ascii="Times New Roman"/>
          <w:sz w:val="30"/>
        </w:rPr>
      </w:pPr>
      <w:bookmarkStart w:id="10" w:name="_Toc4771"/>
      <w:bookmarkStart w:id="11" w:name="_Toc116649652"/>
      <w:bookmarkStart w:id="12" w:name="_Toc22074"/>
      <w:bookmarkStart w:id="13" w:name="_Toc16265"/>
      <w:bookmarkStart w:id="14" w:name="_Toc29948"/>
      <w:bookmarkStart w:id="15" w:name="_Toc79154668"/>
      <w:bookmarkStart w:id="16" w:name="_Toc90742688"/>
      <w:bookmarkStart w:id="17" w:name="_Toc27189"/>
      <w:bookmarkStart w:id="18" w:name="_Toc90742321"/>
      <w:bookmarkStart w:id="19" w:name="_Toc29784"/>
      <w:bookmarkStart w:id="20" w:name="_Toc7151"/>
      <w:bookmarkStart w:id="21" w:name="_Toc6714"/>
      <w:bookmarkStart w:id="22" w:name="_Toc74065741"/>
      <w:bookmarkStart w:id="23" w:name="_Toc3266"/>
      <w:bookmarkStart w:id="24" w:name="_Toc27226"/>
      <w:bookmarkStart w:id="25" w:name="_Toc90742390"/>
      <w:bookmarkStart w:id="26" w:name="_Toc15203"/>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3F5306" w:rsidRDefault="00712745">
      <w:pPr>
        <w:pStyle w:val="Default"/>
        <w:spacing w:line="360" w:lineRule="auto"/>
        <w:ind w:firstLineChars="200" w:firstLine="360"/>
        <w:rPr>
          <w:rFonts w:asciiTheme="majorEastAsia" w:eastAsiaTheme="majorEastAsia" w:hAnsiTheme="majorEastAsia"/>
          <w:bCs/>
          <w:sz w:val="18"/>
          <w:szCs w:val="18"/>
        </w:rPr>
      </w:pPr>
      <w:permStart w:id="2118148579"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2118148579"/>
    <w:p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249392771" w:edGrp="everyone"/>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（4）国债期货、利率互换、债券借贷、信用风险缓释工具等；</w:t>
      </w:r>
    </w:p>
    <w:p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3847F9" w:rsidRDefault="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（6）其他风险不高于前述资产的资产。</w:t>
      </w:r>
    </w:p>
    <w:permEnd w:id="1249392771"/>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220679315" w:edGrp="everyone"/>
      <w:r w:rsidRPr="002800A1">
        <w:rPr>
          <w:rFonts w:asciiTheme="majorEastAsia" w:eastAsiaTheme="majorEastAsia" w:hAnsiTheme="majorEastAsia" w:hint="eastAsia"/>
          <w:bCs/>
          <w:kern w:val="0"/>
          <w:sz w:val="18"/>
          <w:szCs w:val="18"/>
        </w:rPr>
        <w:t>（1）本产品投资于债权类资产的比例不低于产品总资产的80%。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（2）以套期保值、风险对冲为目的的国债期货、利率互换、信用风险缓释工具等衍生品占产品总资产比例低于10%。</w:t>
      </w:r>
    </w:p>
    <w:p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（3）符合监管要求的非标准化债权类资产低于产品净资产的50%。</w:t>
      </w:r>
    </w:p>
    <w:p w:rsid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（4）投资于同业存单及存款类资产的比例不低于产品净资产的50%。</w:t>
      </w:r>
    </w:p>
    <w:p w:rsidR="004276D6" w:rsidRDefault="004276D6" w:rsidP="002800A1">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ermEnd w:id="1220679315"/>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782202385"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782202385"/>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permStart w:id="2106604347" w:edGrp="everyone"/>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rsid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rsidR="003F5306" w:rsidRDefault="00712745" w:rsidP="002800A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2106604347"/>
    <w:p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w:t>
      </w:r>
      <w:r>
        <w:rPr>
          <w:rFonts w:ascii="宋体" w:hAnsi="宋体" w:hint="eastAsia"/>
          <w:bCs/>
          <w:sz w:val="18"/>
          <w:szCs w:val="18"/>
        </w:rPr>
        <w:lastRenderedPageBreak/>
        <w:t>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3F5306" w:rsidRDefault="008C1571">
      <w:pPr>
        <w:pStyle w:val="Default"/>
        <w:spacing w:line="360" w:lineRule="auto"/>
        <w:ind w:firstLineChars="200" w:firstLine="360"/>
        <w:rPr>
          <w:rFonts w:asciiTheme="majorEastAsia" w:eastAsiaTheme="majorEastAsia" w:hAnsiTheme="majorEastAsia"/>
          <w:sz w:val="18"/>
          <w:szCs w:val="18"/>
        </w:rPr>
      </w:pPr>
      <w:permStart w:id="1818058700"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1818058700"/>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28" w:name="_Toc4741"/>
      <w:bookmarkStart w:id="29" w:name="_Toc26986"/>
      <w:bookmarkStart w:id="30" w:name="_Toc79154669"/>
      <w:bookmarkStart w:id="31" w:name="_Toc139991735"/>
      <w:bookmarkStart w:id="32" w:name="_Toc18797"/>
      <w:bookmarkStart w:id="33" w:name="_Toc141703885"/>
      <w:bookmarkStart w:id="34" w:name="_Toc74065742"/>
      <w:bookmarkStart w:id="35" w:name="_Toc17912"/>
      <w:bookmarkStart w:id="36" w:name="_Toc21988"/>
      <w:bookmarkStart w:id="37" w:name="_Toc14893"/>
      <w:bookmarkStart w:id="38" w:name="_Toc18329"/>
      <w:bookmarkStart w:id="39" w:name="_Toc116649654"/>
      <w:bookmarkStart w:id="40" w:name="_Toc1823"/>
      <w:bookmarkStart w:id="41" w:name="_Toc7848"/>
      <w:bookmarkStart w:id="42"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3F5306" w:rsidRDefault="008C1571">
      <w:pPr>
        <w:pStyle w:val="1"/>
        <w:spacing w:before="0" w:after="0" w:line="360" w:lineRule="auto"/>
        <w:jc w:val="center"/>
        <w:rPr>
          <w:rFonts w:ascii="Times New Roman"/>
          <w:sz w:val="30"/>
        </w:rPr>
      </w:pPr>
      <w:bookmarkStart w:id="44" w:name="_Toc74065743"/>
      <w:bookmarkStart w:id="45" w:name="_Toc1270"/>
      <w:bookmarkStart w:id="46" w:name="_Toc98560352"/>
      <w:bookmarkStart w:id="47" w:name="_Toc7920"/>
      <w:bookmarkStart w:id="48" w:name="_Toc139991736"/>
      <w:bookmarkStart w:id="49" w:name="_Toc1427"/>
      <w:bookmarkStart w:id="50" w:name="_Toc79392606"/>
      <w:bookmarkStart w:id="51" w:name="_Toc17244"/>
      <w:bookmarkStart w:id="52" w:name="_Toc79154670"/>
      <w:bookmarkStart w:id="53" w:name="_Toc116649655"/>
      <w:bookmarkStart w:id="54" w:name="_Toc610"/>
      <w:bookmarkStart w:id="55" w:name="_Toc4003"/>
      <w:bookmarkStart w:id="56" w:name="_Toc20733"/>
      <w:bookmarkStart w:id="57" w:name="_Toc123051452"/>
      <w:bookmarkStart w:id="58" w:name="_Toc123112234"/>
      <w:bookmarkStart w:id="59" w:name="_Toc10463"/>
      <w:bookmarkStart w:id="60" w:name="_Toc23822"/>
      <w:bookmarkStart w:id="61" w:name="_Toc123102453"/>
      <w:bookmarkStart w:id="62" w:name="_Toc23261"/>
      <w:bookmarkStart w:id="63" w:name="_Toc48649707"/>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3F5306" w:rsidRDefault="008C1571">
      <w:pPr>
        <w:pStyle w:val="Default"/>
        <w:spacing w:line="360" w:lineRule="auto"/>
        <w:ind w:firstLineChars="250" w:firstLine="450"/>
        <w:rPr>
          <w:sz w:val="18"/>
          <w:szCs w:val="18"/>
        </w:rPr>
      </w:pPr>
      <w:permStart w:id="774011826"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774011826"/>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ind w:left="60" w:firstLine="10"/>
        <w:jc w:val="center"/>
        <w:rPr>
          <w:rFonts w:ascii="Times New Roman"/>
          <w:sz w:val="30"/>
        </w:rPr>
      </w:pPr>
      <w:bookmarkStart w:id="65" w:name="_Hlt70481650"/>
      <w:bookmarkStart w:id="66" w:name="_Toc31235"/>
      <w:bookmarkStart w:id="67" w:name="_Toc74065744"/>
      <w:bookmarkStart w:id="68" w:name="_Toc123112235"/>
      <w:bookmarkStart w:id="69" w:name="_Toc79154671"/>
      <w:bookmarkStart w:id="70" w:name="_Toc14835"/>
      <w:bookmarkStart w:id="71" w:name="_Toc12245"/>
      <w:bookmarkStart w:id="72" w:name="_Toc29251"/>
      <w:bookmarkStart w:id="73" w:name="_Toc31644"/>
      <w:bookmarkStart w:id="74" w:name="_Toc141703887"/>
      <w:bookmarkStart w:id="75" w:name="_Toc139991737"/>
      <w:bookmarkStart w:id="76" w:name="_Toc98560353"/>
      <w:bookmarkStart w:id="77" w:name="_Toc116649656"/>
      <w:bookmarkStart w:id="78" w:name="_Toc31653"/>
      <w:bookmarkStart w:id="79" w:name="_Toc15143"/>
      <w:bookmarkStart w:id="80" w:name="_Toc123102454"/>
      <w:bookmarkStart w:id="81" w:name="_Toc26207"/>
      <w:bookmarkStart w:id="82" w:name="_Toc3601"/>
      <w:bookmarkStart w:id="83" w:name="_Toc6405"/>
      <w:bookmarkStart w:id="84" w:name="_Toc1230514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79392580"/>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3F5306" w:rsidRDefault="008C1571">
      <w:pPr>
        <w:pStyle w:val="Default"/>
        <w:spacing w:line="360" w:lineRule="auto"/>
        <w:ind w:firstLineChars="200" w:firstLine="361"/>
        <w:rPr>
          <w:rFonts w:hAnsi="宋体"/>
          <w:b/>
          <w:bCs/>
          <w:color w:val="auto"/>
          <w:sz w:val="18"/>
          <w:szCs w:val="18"/>
        </w:rPr>
      </w:pPr>
      <w:permStart w:id="412092693" w:edGrp="everyone"/>
      <w:r>
        <w:rPr>
          <w:rFonts w:hAnsi="宋体" w:hint="eastAsia"/>
          <w:b/>
          <w:bCs/>
          <w:color w:val="auto"/>
          <w:sz w:val="18"/>
          <w:szCs w:val="18"/>
        </w:rPr>
        <w:t>1.分配方案要点：</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412092693"/>
    <w:p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rsidR="003F5306" w:rsidRDefault="008C1571">
      <w:pPr>
        <w:pStyle w:val="Default"/>
        <w:spacing w:line="360" w:lineRule="auto"/>
        <w:ind w:firstLineChars="200" w:firstLine="360"/>
        <w:rPr>
          <w:rFonts w:hAnsi="宋体"/>
          <w:color w:val="auto"/>
          <w:sz w:val="18"/>
          <w:szCs w:val="18"/>
        </w:rPr>
      </w:pPr>
      <w:permStart w:id="1571780681" w:edGrp="everyone"/>
      <w:r>
        <w:rPr>
          <w:rFonts w:hAnsi="宋体" w:hint="eastAsia"/>
          <w:color w:val="auto"/>
          <w:sz w:val="18"/>
          <w:szCs w:val="18"/>
        </w:rPr>
        <w:t>1.理财利益的分配日</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571780681"/>
    <w:p w:rsidR="003F5306" w:rsidRDefault="008C1571">
      <w:pPr>
        <w:widowControl/>
        <w:spacing w:line="360" w:lineRule="auto"/>
        <w:jc w:val="left"/>
        <w:rPr>
          <w:rFonts w:ascii="宋体" w:hAnsi="宋体"/>
          <w:kern w:val="0"/>
          <w:sz w:val="18"/>
          <w:szCs w:val="18"/>
        </w:rPr>
      </w:pPr>
      <w:r>
        <w:rPr>
          <w:rFonts w:hAnsi="宋体"/>
          <w:sz w:val="18"/>
          <w:szCs w:val="18"/>
        </w:rPr>
        <w:br w:type="page"/>
      </w:r>
    </w:p>
    <w:p w:rsidR="003F5306" w:rsidRDefault="008C1571">
      <w:pPr>
        <w:pStyle w:val="1"/>
        <w:spacing w:before="0" w:after="0" w:line="360" w:lineRule="auto"/>
        <w:jc w:val="center"/>
        <w:rPr>
          <w:rFonts w:ascii="Times New Roman"/>
          <w:sz w:val="30"/>
        </w:rPr>
      </w:pPr>
      <w:bookmarkStart w:id="90" w:name="_Hlt88897298"/>
      <w:bookmarkStart w:id="91" w:name="_Hlt88825574"/>
      <w:bookmarkStart w:id="92" w:name="_Toc10650"/>
      <w:bookmarkStart w:id="93" w:name="_Toc4559"/>
      <w:bookmarkStart w:id="94" w:name="_Toc98560354"/>
      <w:bookmarkStart w:id="95" w:name="_Toc3321"/>
      <w:bookmarkStart w:id="96" w:name="_Toc25783"/>
      <w:bookmarkStart w:id="97" w:name="_Toc116649657"/>
      <w:bookmarkStart w:id="98" w:name="_Toc79154672"/>
      <w:bookmarkStart w:id="99" w:name="_Toc123112236"/>
      <w:bookmarkStart w:id="100" w:name="_Toc139991738"/>
      <w:bookmarkStart w:id="101" w:name="_Toc18567"/>
      <w:bookmarkStart w:id="102" w:name="_Toc11030"/>
      <w:bookmarkStart w:id="103" w:name="_Toc141703888"/>
      <w:bookmarkStart w:id="104" w:name="_Toc123102455"/>
      <w:bookmarkStart w:id="105" w:name="_Toc79392583"/>
      <w:bookmarkStart w:id="106" w:name="_Toc6447"/>
      <w:bookmarkStart w:id="107" w:name="_Toc74065745"/>
      <w:bookmarkStart w:id="108" w:name="_Toc3771"/>
      <w:bookmarkStart w:id="109" w:name="_Toc9706"/>
      <w:bookmarkStart w:id="110" w:name="_Toc123051454"/>
      <w:bookmarkStart w:id="111" w:name="_Toc705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3F5306" w:rsidRDefault="008C1571">
      <w:pPr>
        <w:widowControl/>
        <w:spacing w:line="360" w:lineRule="auto"/>
        <w:ind w:firstLineChars="200" w:firstLine="360"/>
        <w:jc w:val="left"/>
        <w:rPr>
          <w:rFonts w:ascii="宋体" w:hAnsi="宋体"/>
          <w:kern w:val="0"/>
          <w:sz w:val="18"/>
          <w:szCs w:val="18"/>
        </w:rPr>
      </w:pPr>
      <w:permStart w:id="1221610766" w:edGrp="everyone"/>
      <w:r>
        <w:rPr>
          <w:rFonts w:ascii="宋体" w:hAnsi="宋体"/>
          <w:kern w:val="0"/>
          <w:sz w:val="18"/>
          <w:szCs w:val="18"/>
        </w:rPr>
        <w:t>（4）超额业绩报酬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221610766"/>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3F5306" w:rsidRDefault="008C1571">
      <w:pPr>
        <w:pStyle w:val="1"/>
        <w:spacing w:line="360" w:lineRule="auto"/>
        <w:jc w:val="center"/>
      </w:pPr>
      <w:bookmarkStart w:id="112" w:name="_Toc1745"/>
      <w:bookmarkStart w:id="113" w:name="_Toc3963"/>
      <w:r>
        <w:br w:type="page"/>
      </w:r>
      <w:bookmarkStart w:id="114" w:name="_Toc3572"/>
      <w:bookmarkStart w:id="115" w:name="_Toc139991739"/>
      <w:bookmarkStart w:id="116" w:name="_Toc18206"/>
      <w:bookmarkStart w:id="117" w:name="_Toc123051455"/>
      <w:bookmarkStart w:id="118" w:name="_Toc123112237"/>
      <w:bookmarkStart w:id="119" w:name="_Toc725"/>
      <w:bookmarkStart w:id="120" w:name="_Toc21735"/>
      <w:bookmarkStart w:id="121" w:name="_Toc79154673"/>
      <w:bookmarkStart w:id="122" w:name="_Toc98560355"/>
      <w:bookmarkStart w:id="123" w:name="_Toc74065746"/>
      <w:bookmarkStart w:id="124" w:name="_Toc116649658"/>
      <w:bookmarkStart w:id="125" w:name="_Toc3080"/>
      <w:bookmarkStart w:id="126" w:name="_Toc123102456"/>
      <w:bookmarkStart w:id="127" w:name="_Toc16164"/>
      <w:bookmarkStart w:id="128" w:name="_Toc10398"/>
      <w:bookmarkStart w:id="129" w:name="_Toc141703889"/>
      <w:bookmarkStart w:id="130"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3F5306" w:rsidRDefault="008C1571">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4" w:name="_Toc116649659"/>
      <w:bookmarkStart w:id="135" w:name="_Toc123112238"/>
      <w:bookmarkStart w:id="136" w:name="_Toc3329"/>
      <w:bookmarkStart w:id="137" w:name="_Toc21237"/>
      <w:bookmarkStart w:id="138" w:name="_Toc32092"/>
      <w:bookmarkStart w:id="139" w:name="_Toc79392622"/>
      <w:bookmarkStart w:id="140" w:name="_Toc74065747"/>
      <w:bookmarkStart w:id="141" w:name="_Toc48649708"/>
      <w:bookmarkStart w:id="142" w:name="_Toc29408"/>
      <w:bookmarkStart w:id="143" w:name="_Toc739"/>
      <w:bookmarkStart w:id="144" w:name="_Toc79154674"/>
      <w:bookmarkStart w:id="145" w:name="_Toc98560356"/>
      <w:bookmarkStart w:id="146" w:name="_Toc32584"/>
      <w:bookmarkStart w:id="147" w:name="_Toc139991740"/>
      <w:bookmarkStart w:id="148" w:name="_Toc123102457"/>
      <w:bookmarkStart w:id="149" w:name="_Toc141703890"/>
      <w:bookmarkStart w:id="150" w:name="_Toc17198"/>
      <w:bookmarkStart w:id="151" w:name="_Toc17920"/>
      <w:bookmarkStart w:id="152" w:name="_Toc5170"/>
      <w:bookmarkStart w:id="153" w:name="_Toc8791"/>
      <w:bookmarkStart w:id="154"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3F5306" w:rsidRDefault="008C1571">
      <w:pPr>
        <w:spacing w:line="360" w:lineRule="auto"/>
        <w:ind w:firstLine="360"/>
        <w:rPr>
          <w:rFonts w:ascii="宋体" w:hAnsi="宋体"/>
          <w:bCs/>
          <w:sz w:val="18"/>
          <w:szCs w:val="18"/>
        </w:rPr>
      </w:pPr>
      <w:r>
        <w:rPr>
          <w:rFonts w:ascii="宋体" w:hAnsi="宋体"/>
          <w:bCs/>
          <w:sz w:val="18"/>
          <w:szCs w:val="18"/>
        </w:rPr>
        <w:t>3.定期报告</w:t>
      </w:r>
    </w:p>
    <w:p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3F5306" w:rsidRDefault="008C1571">
      <w:pPr>
        <w:spacing w:line="360" w:lineRule="auto"/>
        <w:ind w:firstLine="360"/>
        <w:rPr>
          <w:rFonts w:ascii="宋体" w:hAnsi="宋体"/>
          <w:bCs/>
          <w:sz w:val="18"/>
          <w:szCs w:val="18"/>
        </w:rPr>
      </w:pPr>
      <w:r>
        <w:rPr>
          <w:rFonts w:ascii="宋体" w:hAnsi="宋体"/>
          <w:bCs/>
          <w:sz w:val="18"/>
          <w:szCs w:val="18"/>
        </w:rPr>
        <w:t>4.到期公告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3F5306" w:rsidRDefault="008C1571">
      <w:pPr>
        <w:spacing w:line="360" w:lineRule="auto"/>
        <w:ind w:firstLine="360"/>
        <w:rPr>
          <w:rFonts w:ascii="宋体" w:hAnsi="宋体"/>
          <w:bCs/>
          <w:sz w:val="18"/>
          <w:szCs w:val="18"/>
        </w:rPr>
      </w:pPr>
      <w:r>
        <w:rPr>
          <w:rFonts w:ascii="宋体" w:hAnsi="宋体"/>
          <w:bCs/>
          <w:sz w:val="18"/>
          <w:szCs w:val="18"/>
        </w:rPr>
        <w:t>5.估值日公告</w:t>
      </w:r>
    </w:p>
    <w:p w:rsidR="003F5306" w:rsidRDefault="008C1571">
      <w:pPr>
        <w:spacing w:line="360" w:lineRule="auto"/>
        <w:ind w:firstLine="360"/>
        <w:rPr>
          <w:rFonts w:ascii="宋体" w:hAnsi="宋体"/>
          <w:bCs/>
          <w:sz w:val="18"/>
          <w:szCs w:val="18"/>
        </w:rPr>
      </w:pPr>
      <w:permStart w:id="27664825"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7664825"/>
    <w:p w:rsidR="003F5306" w:rsidRDefault="008C1571">
      <w:pPr>
        <w:spacing w:line="360" w:lineRule="auto"/>
        <w:ind w:firstLine="360"/>
        <w:rPr>
          <w:rFonts w:ascii="宋体" w:hAnsi="宋体"/>
          <w:bCs/>
          <w:sz w:val="18"/>
          <w:szCs w:val="18"/>
        </w:rPr>
      </w:pPr>
      <w:r>
        <w:rPr>
          <w:rFonts w:ascii="宋体" w:hAnsi="宋体"/>
          <w:bCs/>
          <w:sz w:val="18"/>
          <w:szCs w:val="18"/>
        </w:rPr>
        <w:t>6.临时公告</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3F5306" w:rsidRDefault="008C1571">
      <w:pPr>
        <w:widowControl/>
        <w:spacing w:line="360" w:lineRule="auto"/>
        <w:jc w:val="left"/>
        <w:rPr>
          <w:bCs/>
          <w:sz w:val="24"/>
        </w:rPr>
      </w:pPr>
      <w:r>
        <w:rPr>
          <w:bCs/>
          <w:sz w:val="24"/>
        </w:rPr>
        <w:br w:type="page"/>
      </w:r>
    </w:p>
    <w:p w:rsidR="003F5306" w:rsidRDefault="008C1571">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C4D9E" w:rsidRDefault="008C1571" w:rsidP="00617072">
      <w:pPr>
        <w:spacing w:line="360" w:lineRule="auto"/>
        <w:ind w:firstLineChars="200" w:firstLine="360"/>
        <w:rPr>
          <w:rFonts w:ascii="宋体" w:hAnsi="宋体"/>
          <w:sz w:val="18"/>
          <w:szCs w:val="18"/>
        </w:rPr>
      </w:pPr>
      <w:permStart w:id="1187471985" w:edGrp="everyone"/>
      <w:proofErr w:type="gramStart"/>
      <w:r>
        <w:rPr>
          <w:rFonts w:ascii="宋体" w:hAnsi="宋体" w:hint="eastAsia"/>
          <w:sz w:val="18"/>
          <w:szCs w:val="18"/>
        </w:rPr>
        <w:t>【</w:t>
      </w:r>
      <w:proofErr w:type="gramEnd"/>
      <w:r w:rsidR="002C4D9E">
        <w:rPr>
          <w:rFonts w:ascii="宋体" w:hAnsi="宋体" w:hint="eastAsia"/>
          <w:sz w:val="18"/>
          <w:szCs w:val="18"/>
        </w:rPr>
        <w:t>1、拟投资市场和资产的风险：</w:t>
      </w:r>
    </w:p>
    <w:p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2C4D9E" w:rsidRDefault="002C4D9E" w:rsidP="0061707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3F5306" w:rsidRDefault="002C4D9E">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8C1571">
        <w:rPr>
          <w:rFonts w:ascii="宋体" w:hAnsi="宋体" w:hint="eastAsia"/>
          <w:sz w:val="18"/>
          <w:szCs w:val="18"/>
        </w:rPr>
        <w:t>】</w:t>
      </w:r>
      <w:permEnd w:id="1187471985"/>
    </w:p>
    <w:p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w:t>
      </w:r>
      <w:r>
        <w:rPr>
          <w:rFonts w:ascii="宋体" w:hAnsi="宋体" w:hint="eastAsia"/>
          <w:sz w:val="18"/>
          <w:szCs w:val="18"/>
        </w:rPr>
        <w:lastRenderedPageBreak/>
        <w:t>资者遭受损失；如果物价指数上升，理财产品的净值收益水平低于通货膨胀率，造成投资者投资理财产品遭受损失的风险。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因战争、自然灾害、重大政治事件等不可抗力以及其他不可预见的意外事件可能致使理财产品面临损失的风险。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lastRenderedPageBreak/>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D85" w:rsidRDefault="004A2D85">
      <w:r>
        <w:separator/>
      </w:r>
    </w:p>
  </w:endnote>
  <w:endnote w:type="continuationSeparator" w:id="0">
    <w:p w:rsidR="004A2D85" w:rsidRDefault="004A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F63F73">
      <w:rPr>
        <w:noProof/>
        <w:kern w:val="0"/>
        <w:szCs w:val="21"/>
      </w:rPr>
      <w:t>23</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D85" w:rsidRDefault="004A2D85">
      <w:r>
        <w:separator/>
      </w:r>
    </w:p>
  </w:footnote>
  <w:footnote w:type="continuationSeparator" w:id="0">
    <w:p w:rsidR="004A2D85" w:rsidRDefault="004A2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A21" w:rsidRDefault="005D4A21">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D4A21" w:rsidRDefault="005D4A21">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4A85"/>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23D"/>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7A7"/>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00A1"/>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5C6"/>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7DA"/>
    <w:rsid w:val="00373200"/>
    <w:rsid w:val="00373305"/>
    <w:rsid w:val="003745A5"/>
    <w:rsid w:val="00375BC6"/>
    <w:rsid w:val="00380DB4"/>
    <w:rsid w:val="00381A67"/>
    <w:rsid w:val="003823A6"/>
    <w:rsid w:val="003838B9"/>
    <w:rsid w:val="00383D2C"/>
    <w:rsid w:val="003847F9"/>
    <w:rsid w:val="00384E28"/>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276D6"/>
    <w:rsid w:val="00430DF1"/>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19A"/>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2D85"/>
    <w:rsid w:val="004B1194"/>
    <w:rsid w:val="004B11F5"/>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4A21"/>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4936"/>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297C"/>
    <w:rsid w:val="00624760"/>
    <w:rsid w:val="00624F2C"/>
    <w:rsid w:val="00625B80"/>
    <w:rsid w:val="00626BC0"/>
    <w:rsid w:val="0063051C"/>
    <w:rsid w:val="006307AD"/>
    <w:rsid w:val="00631736"/>
    <w:rsid w:val="006328AE"/>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BCD"/>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3DC"/>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ADB"/>
    <w:rsid w:val="007D3C57"/>
    <w:rsid w:val="007D5878"/>
    <w:rsid w:val="007D6324"/>
    <w:rsid w:val="007D68C9"/>
    <w:rsid w:val="007D6F94"/>
    <w:rsid w:val="007D7B84"/>
    <w:rsid w:val="007E1F76"/>
    <w:rsid w:val="007E3453"/>
    <w:rsid w:val="007E3857"/>
    <w:rsid w:val="007E4180"/>
    <w:rsid w:val="007E4637"/>
    <w:rsid w:val="007E4A3F"/>
    <w:rsid w:val="007E57EB"/>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7B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0EE8"/>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57EC6"/>
    <w:rsid w:val="00A60B29"/>
    <w:rsid w:val="00A60B80"/>
    <w:rsid w:val="00A61197"/>
    <w:rsid w:val="00A63267"/>
    <w:rsid w:val="00A64046"/>
    <w:rsid w:val="00A64535"/>
    <w:rsid w:val="00A70619"/>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55F"/>
    <w:rsid w:val="00C5311E"/>
    <w:rsid w:val="00C5343D"/>
    <w:rsid w:val="00C54A52"/>
    <w:rsid w:val="00C60A5E"/>
    <w:rsid w:val="00C61028"/>
    <w:rsid w:val="00C62B36"/>
    <w:rsid w:val="00C63219"/>
    <w:rsid w:val="00C636B4"/>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3996"/>
    <w:rsid w:val="00E945AC"/>
    <w:rsid w:val="00E94859"/>
    <w:rsid w:val="00E94C30"/>
    <w:rsid w:val="00E94EF2"/>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3F73"/>
    <w:rsid w:val="00F66759"/>
    <w:rsid w:val="00F677CF"/>
    <w:rsid w:val="00F67967"/>
    <w:rsid w:val="00F67CF6"/>
    <w:rsid w:val="00F72651"/>
    <w:rsid w:val="00F8175E"/>
    <w:rsid w:val="00F81B05"/>
    <w:rsid w:val="00F81F15"/>
    <w:rsid w:val="00F82049"/>
    <w:rsid w:val="00F82C9F"/>
    <w:rsid w:val="00F8388A"/>
    <w:rsid w:val="00F84E80"/>
    <w:rsid w:val="00F87537"/>
    <w:rsid w:val="00F92A0D"/>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0.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3.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4.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5.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7.xml><?xml version="1.0" encoding="utf-8"?>
<ds:datastoreItem xmlns:ds="http://schemas.openxmlformats.org/officeDocument/2006/customXml" ds:itemID="{FCAA9110-DF41-403B-9134-B9DAB3097682}">
  <ds:schemaRefs>
    <ds:schemaRef ds:uri="http://schemas.openxmlformats.org/officeDocument/2006/bibliography"/>
  </ds:schemaRefs>
</ds:datastoreItem>
</file>

<file path=customXml/itemProps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4.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7.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8.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9.xml><?xml version="1.0" encoding="utf-8"?>
<ds:datastoreItem xmlns:ds="http://schemas.openxmlformats.org/officeDocument/2006/customXml" ds:itemID="{E6D3D55C-3DD8-4C31-8069-E5508DD844F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36</Pages>
  <Words>3727</Words>
  <Characters>21246</Characters>
  <Application>Microsoft Office Word</Application>
  <DocSecurity>8</DocSecurity>
  <Lines>177</Lines>
  <Paragraphs>49</Paragraphs>
  <ScaleCrop>false</ScaleCrop>
  <Company>Microsoft</Company>
  <LinksUpToDate>false</LinksUpToDate>
  <CharactersWithSpaces>24924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86</cp:revision>
  <cp:lastPrinted>2020-09-21T06:35:00Z</cp:lastPrinted>
  <dcterms:created xsi:type="dcterms:W3CDTF">2021-09-06T06:01:00Z</dcterms:created>
  <dcterms:modified xsi:type="dcterms:W3CDTF">2023-09-12T04:08:00Z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