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proofErr w:type="gramStart"/>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proofErr w:type="gramEnd"/>
      <w:r w:rsidRPr="00D56A8B">
        <w:rPr>
          <w:rFonts w:asciiTheme="minorEastAsia" w:eastAsiaTheme="minorEastAsia" w:hAnsiTheme="minorEastAsia" w:cs="宋体" w:hint="eastAsia"/>
          <w:b/>
          <w:bCs/>
          <w:sz w:val="32"/>
          <w:szCs w:val="32"/>
        </w:rPr>
        <w:t>封闭净值型</w:t>
      </w:r>
      <w:r w:rsidR="00167F96">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F33E42">
        <w:rPr>
          <w:rFonts w:asciiTheme="minorEastAsia" w:eastAsiaTheme="minorEastAsia" w:hAnsiTheme="minorEastAsia" w:cs="宋体" w:hint="eastAsia"/>
          <w:b/>
          <w:bCs/>
          <w:sz w:val="32"/>
          <w:szCs w:val="32"/>
        </w:rPr>
        <w:t>30</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w:t>
      </w:r>
      <w:r w:rsidRPr="00F33E42">
        <w:rPr>
          <w:rFonts w:ascii="宋体" w:hAnsi="宋体" w:cs="宋体" w:hint="eastAsia"/>
          <w:kern w:val="0"/>
        </w:rPr>
        <w:t>财计划，下同）：桐庐农商银行</w:t>
      </w:r>
      <w:proofErr w:type="gramStart"/>
      <w:r w:rsidRPr="00F33E42">
        <w:rPr>
          <w:rFonts w:ascii="宋体" w:hAnsi="宋体" w:cs="宋体" w:hint="eastAsia"/>
          <w:kern w:val="0"/>
        </w:rPr>
        <w:t>丰收信福</w:t>
      </w:r>
      <w:proofErr w:type="gramEnd"/>
      <w:r w:rsidRPr="00F33E42">
        <w:rPr>
          <w:rFonts w:ascii="宋体" w:hAnsi="宋体" w:cs="宋体" w:hint="eastAsia"/>
          <w:kern w:val="0"/>
        </w:rPr>
        <w:t>封闭净值型</w:t>
      </w:r>
      <w:r w:rsidR="00167F96" w:rsidRPr="00F33E42">
        <w:rPr>
          <w:rFonts w:ascii="宋体" w:hAnsi="宋体" w:cs="宋体"/>
          <w:kern w:val="0"/>
        </w:rPr>
        <w:t>2024</w:t>
      </w:r>
      <w:r w:rsidRPr="00F33E42">
        <w:rPr>
          <w:rFonts w:ascii="宋体" w:hAnsi="宋体" w:cs="宋体" w:hint="eastAsia"/>
          <w:kern w:val="0"/>
        </w:rPr>
        <w:t>年第</w:t>
      </w:r>
      <w:r w:rsidR="00F33E42" w:rsidRPr="00F33E42">
        <w:rPr>
          <w:rFonts w:ascii="宋体" w:hAnsi="宋体" w:cs="宋体" w:hint="eastAsia"/>
          <w:kern w:val="0"/>
        </w:rPr>
        <w:t>30</w:t>
      </w:r>
      <w:r w:rsidRPr="00F33E42">
        <w:rPr>
          <w:rFonts w:ascii="宋体" w:hAnsi="宋体" w:cs="宋体" w:hint="eastAsia"/>
          <w:kern w:val="0"/>
        </w:rPr>
        <w:t>期理财产品，</w:t>
      </w:r>
      <w:r w:rsidRPr="00F33E42">
        <w:rPr>
          <w:rFonts w:asciiTheme="minorEastAsia" w:eastAsiaTheme="minorEastAsia" w:hAnsiTheme="minorEastAsia" w:cs="宋体" w:hint="eastAsia"/>
          <w:kern w:val="0"/>
        </w:rPr>
        <w:t>期限</w:t>
      </w:r>
      <w:r w:rsidRPr="00F33E42">
        <w:rPr>
          <w:rFonts w:ascii="宋体" w:hAnsi="宋体" w:cs="宋体" w:hint="eastAsia"/>
          <w:kern w:val="0"/>
        </w:rPr>
        <w:t>365</w:t>
      </w:r>
      <w:r w:rsidRPr="00F33E42">
        <w:rPr>
          <w:rFonts w:asciiTheme="minorEastAsia" w:eastAsiaTheme="minorEastAsia" w:hAnsiTheme="minorEastAsia" w:cs="宋体" w:hint="eastAsia"/>
          <w:kern w:val="0"/>
        </w:rPr>
        <w:t>天，</w:t>
      </w:r>
      <w:r w:rsidRPr="00F33E42">
        <w:rPr>
          <w:rFonts w:ascii="宋体" w:hAnsi="宋体" w:cs="宋体" w:hint="eastAsia"/>
          <w:kern w:val="0"/>
        </w:rPr>
        <w:t>为</w:t>
      </w:r>
      <w:r w:rsidRPr="00F33E42">
        <w:rPr>
          <w:rFonts w:ascii="宋体" w:hAnsi="宋体" w:cs="宋体" w:hint="eastAsia"/>
          <w:b/>
          <w:kern w:val="0"/>
          <w:sz w:val="24"/>
          <w:szCs w:val="24"/>
        </w:rPr>
        <w:t>固定收益类非保本净值型</w:t>
      </w:r>
      <w:r w:rsidRPr="00F33E42">
        <w:rPr>
          <w:rFonts w:ascii="宋体" w:hAnsi="宋体" w:cs="宋体" w:hint="eastAsia"/>
          <w:bCs/>
          <w:kern w:val="0"/>
        </w:rPr>
        <w:t>理财产品</w:t>
      </w:r>
      <w:r w:rsidRPr="00F33E42">
        <w:rPr>
          <w:rFonts w:ascii="宋体" w:hAnsi="宋体" w:cs="宋体" w:hint="eastAsia"/>
          <w:b/>
          <w:kern w:val="0"/>
        </w:rPr>
        <w:t>。</w:t>
      </w:r>
      <w:r w:rsidRPr="00F33E42">
        <w:rPr>
          <w:rFonts w:ascii="宋体" w:hAnsi="宋体" w:cs="宋体" w:hint="eastAsia"/>
          <w:kern w:val="0"/>
        </w:rPr>
        <w:t>本产品有投资风险，不保证本金和收益，理财本金与收益可能会因市场变动而蒙</w:t>
      </w:r>
      <w:r w:rsidRPr="006D3301">
        <w:rPr>
          <w:rFonts w:ascii="宋体" w:hAnsi="宋体" w:cs="宋体" w:hint="eastAsia"/>
          <w:kern w:val="0"/>
        </w:rPr>
        <w:t>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w:t>
      </w:r>
      <w:proofErr w:type="gramStart"/>
      <w:r w:rsidRPr="006D3301">
        <w:rPr>
          <w:rFonts w:ascii="宋体" w:hAnsi="宋体" w:cs="宋体" w:hint="eastAsia"/>
          <w:b/>
          <w:bCs/>
        </w:rPr>
        <w:t>买入卖</w:t>
      </w:r>
      <w:proofErr w:type="gramEnd"/>
      <w:r w:rsidRPr="006D3301">
        <w:rPr>
          <w:rFonts w:ascii="宋体" w:hAnsi="宋体" w:cs="宋体" w:hint="eastAsia"/>
          <w:b/>
          <w:bCs/>
        </w:rPr>
        <w:t>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w:t>
      </w:r>
      <w:proofErr w:type="gramStart"/>
      <w:r w:rsidRPr="006D3301">
        <w:rPr>
          <w:rFonts w:ascii="宋体" w:hAnsi="宋体" w:cs="宋体" w:hint="eastAsia"/>
          <w:b/>
          <w:bCs/>
        </w:rPr>
        <w:t>仓位</w:t>
      </w:r>
      <w:proofErr w:type="gramEnd"/>
      <w:r w:rsidRPr="006D3301">
        <w:rPr>
          <w:rFonts w:ascii="宋体" w:hAnsi="宋体" w:cs="宋体" w:hint="eastAsia"/>
          <w:b/>
          <w:bCs/>
        </w:rPr>
        <w:t>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w:t>
      </w:r>
      <w:proofErr w:type="gramStart"/>
      <w:r w:rsidRPr="006D3301">
        <w:rPr>
          <w:rFonts w:ascii="宋体" w:hAnsi="宋体" w:cs="宋体" w:hint="eastAsia"/>
          <w:b/>
          <w:bCs/>
        </w:rPr>
        <w:t>城投债的</w:t>
      </w:r>
      <w:proofErr w:type="gramEnd"/>
      <w:r w:rsidRPr="006D3301">
        <w:rPr>
          <w:rFonts w:ascii="宋体" w:hAnsi="宋体" w:cs="宋体" w:hint="eastAsia"/>
          <w:b/>
          <w:bCs/>
        </w:rPr>
        <w:t>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w:t>
      </w:r>
      <w:proofErr w:type="gramStart"/>
      <w:r w:rsidRPr="006D3301">
        <w:rPr>
          <w:rFonts w:ascii="宋体" w:hAnsi="宋体" w:cs="宋体" w:hint="eastAsia"/>
          <w:b/>
          <w:bCs/>
        </w:rPr>
        <w:t>城投债包含</w:t>
      </w:r>
      <w:proofErr w:type="gramEnd"/>
      <w:r w:rsidRPr="006D3301">
        <w:rPr>
          <w:rFonts w:ascii="宋体" w:hAnsi="宋体" w:cs="宋体" w:hint="eastAsia"/>
          <w:b/>
          <w:bCs/>
        </w:rPr>
        <w:t>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w:t>
      </w:r>
      <w:proofErr w:type="gramStart"/>
      <w:r w:rsidRPr="006D3301">
        <w:rPr>
          <w:rFonts w:ascii="宋体" w:hAnsi="宋体" w:cs="宋体" w:hint="eastAsia"/>
          <w:b/>
          <w:bCs/>
        </w:rPr>
        <w:t>占比较</w:t>
      </w:r>
      <w:proofErr w:type="gramEnd"/>
      <w:r w:rsidRPr="006D3301">
        <w:rPr>
          <w:rFonts w:ascii="宋体" w:hAnsi="宋体" w:cs="宋体" w:hint="eastAsia"/>
          <w:b/>
          <w:bCs/>
        </w:rPr>
        <w:t>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本计划可能投资于可转换债券、可交换债券，其市场风险不仅来自于市场利率变化，其转股期权价值也随标的股票价格波动而波动，从而导致可转换债券、可交换债券的二级市场</w:t>
      </w:r>
      <w:proofErr w:type="gramStart"/>
      <w:r w:rsidRPr="006D3301">
        <w:rPr>
          <w:rFonts w:ascii="宋体" w:hAnsi="宋体" w:cs="宋体" w:hint="eastAsia"/>
          <w:b/>
          <w:bCs/>
        </w:rPr>
        <w:t>价格等变现价</w:t>
      </w:r>
      <w:proofErr w:type="gramEnd"/>
      <w:r w:rsidRPr="006D3301">
        <w:rPr>
          <w:rFonts w:ascii="宋体" w:hAnsi="宋体" w:cs="宋体" w:hint="eastAsia"/>
          <w:b/>
          <w:bCs/>
        </w:rPr>
        <w:t>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w:t>
      </w:r>
      <w:proofErr w:type="gramStart"/>
      <w:r w:rsidRPr="006D3301">
        <w:rPr>
          <w:rFonts w:ascii="宋体" w:hAnsi="宋体" w:cs="宋体" w:hint="eastAsia"/>
          <w:b/>
          <w:bCs/>
        </w:rPr>
        <w:t>含有减记条款</w:t>
      </w:r>
      <w:proofErr w:type="gramEnd"/>
      <w:r w:rsidRPr="006D3301">
        <w:rPr>
          <w:rFonts w:ascii="宋体" w:hAnsi="宋体" w:cs="宋体" w:hint="eastAsia"/>
          <w:b/>
          <w:bCs/>
        </w:rPr>
        <w:t>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w:t>
      </w:r>
      <w:proofErr w:type="gramStart"/>
      <w:r w:rsidRPr="006D3301">
        <w:rPr>
          <w:rFonts w:ascii="宋体" w:hAnsi="宋体" w:cs="宋体" w:hint="eastAsia"/>
          <w:b/>
          <w:bCs/>
        </w:rPr>
        <w:t>资本债被永久性</w:t>
      </w:r>
      <w:proofErr w:type="gramEnd"/>
      <w:r w:rsidRPr="006D3301">
        <w:rPr>
          <w:rFonts w:ascii="宋体" w:hAnsi="宋体" w:cs="宋体" w:hint="eastAsia"/>
          <w:b/>
          <w:bCs/>
        </w:rPr>
        <w:t>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w:t>
      </w:r>
      <w:proofErr w:type="gramStart"/>
      <w:r w:rsidRPr="006D3301">
        <w:rPr>
          <w:rFonts w:ascii="宋体" w:hAnsi="宋体" w:cs="宋体" w:hint="eastAsia"/>
          <w:b/>
          <w:bCs/>
        </w:rPr>
        <w:t>募基金</w:t>
      </w:r>
      <w:proofErr w:type="gramEnd"/>
      <w:r w:rsidRPr="006D3301">
        <w:rPr>
          <w:rFonts w:ascii="宋体" w:hAnsi="宋体" w:cs="宋体" w:hint="eastAsia"/>
          <w:b/>
          <w:bCs/>
        </w:rPr>
        <w:t>公司的内控信息获取不全，控制力不强，并且</w:t>
      </w:r>
      <w:r w:rsidRPr="006D3301">
        <w:rPr>
          <w:rFonts w:ascii="宋体" w:hAnsi="宋体" w:cs="宋体" w:hint="eastAsia"/>
          <w:b/>
          <w:bCs/>
        </w:rPr>
        <w:lastRenderedPageBreak/>
        <w:t>所投资公</w:t>
      </w:r>
      <w:proofErr w:type="gramStart"/>
      <w:r w:rsidRPr="006D3301">
        <w:rPr>
          <w:rFonts w:ascii="宋体" w:hAnsi="宋体" w:cs="宋体" w:hint="eastAsia"/>
          <w:b/>
          <w:bCs/>
        </w:rPr>
        <w:t>募基金</w:t>
      </w:r>
      <w:proofErr w:type="gramEnd"/>
      <w:r w:rsidRPr="006D3301">
        <w:rPr>
          <w:rFonts w:ascii="宋体" w:hAnsi="宋体" w:cs="宋体" w:hint="eastAsia"/>
          <w:b/>
          <w:bCs/>
        </w:rPr>
        <w:t>的管理人的知识、经验、判断、决策、技能等，会影响其对信息的占有和对经济形势、金融市场价格走势的判断，如变更投资经理、管理人判断有误、获取信息不全、或对投资工具使用不当等影响公</w:t>
      </w:r>
      <w:proofErr w:type="gramStart"/>
      <w:r w:rsidRPr="006D3301">
        <w:rPr>
          <w:rFonts w:ascii="宋体" w:hAnsi="宋体" w:cs="宋体" w:hint="eastAsia"/>
          <w:b/>
          <w:bCs/>
        </w:rPr>
        <w:t>募基金</w:t>
      </w:r>
      <w:proofErr w:type="gramEnd"/>
      <w:r w:rsidRPr="006D3301">
        <w:rPr>
          <w:rFonts w:ascii="宋体" w:hAnsi="宋体" w:cs="宋体" w:hint="eastAsia"/>
          <w:b/>
          <w:bCs/>
        </w:rPr>
        <w:t>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w:t>
      </w:r>
      <w:proofErr w:type="gramStart"/>
      <w:r w:rsidRPr="006D3301">
        <w:rPr>
          <w:rFonts w:ascii="宋体" w:hAnsi="宋体" w:cs="宋体" w:hint="eastAsia"/>
          <w:b/>
          <w:bCs/>
        </w:rPr>
        <w:t>方销售</w:t>
      </w:r>
      <w:proofErr w:type="gramEnd"/>
      <w:r w:rsidRPr="006D3301">
        <w:rPr>
          <w:rFonts w:ascii="宋体" w:hAnsi="宋体" w:cs="宋体" w:hint="eastAsia"/>
          <w:b/>
          <w:bCs/>
        </w:rPr>
        <w:t>平台购买公募基金，尽管管理人、托管人将在购买时核实该第三</w:t>
      </w:r>
      <w:proofErr w:type="gramStart"/>
      <w:r w:rsidRPr="006D3301">
        <w:rPr>
          <w:rFonts w:ascii="宋体" w:hAnsi="宋体" w:cs="宋体" w:hint="eastAsia"/>
          <w:b/>
          <w:bCs/>
        </w:rPr>
        <w:t>方销售</w:t>
      </w:r>
      <w:proofErr w:type="gramEnd"/>
      <w:r w:rsidRPr="006D3301">
        <w:rPr>
          <w:rFonts w:ascii="宋体" w:hAnsi="宋体" w:cs="宋体" w:hint="eastAsia"/>
          <w:b/>
          <w:bCs/>
        </w:rPr>
        <w:t>平台确属于已经公</w:t>
      </w:r>
      <w:proofErr w:type="gramStart"/>
      <w:r w:rsidRPr="006D3301">
        <w:rPr>
          <w:rFonts w:ascii="宋体" w:hAnsi="宋体" w:cs="宋体" w:hint="eastAsia"/>
          <w:b/>
          <w:bCs/>
        </w:rPr>
        <w:t>募基金</w:t>
      </w:r>
      <w:proofErr w:type="gramEnd"/>
      <w:r w:rsidRPr="006D3301">
        <w:rPr>
          <w:rFonts w:ascii="宋体" w:hAnsi="宋体" w:cs="宋体" w:hint="eastAsia"/>
          <w:b/>
          <w:bCs/>
        </w:rPr>
        <w:t>管理人公开披露的销售机构，但仍可能存在第三</w:t>
      </w:r>
      <w:proofErr w:type="gramStart"/>
      <w:r w:rsidRPr="006D3301">
        <w:rPr>
          <w:rFonts w:ascii="宋体" w:hAnsi="宋体" w:cs="宋体" w:hint="eastAsia"/>
          <w:b/>
          <w:bCs/>
        </w:rPr>
        <w:t>方销售</w:t>
      </w:r>
      <w:proofErr w:type="gramEnd"/>
      <w:r w:rsidRPr="006D3301">
        <w:rPr>
          <w:rFonts w:ascii="宋体" w:hAnsi="宋体" w:cs="宋体" w:hint="eastAsia"/>
          <w:b/>
          <w:bCs/>
        </w:rPr>
        <w:t>平台违反法律法规的规定或其与公</w:t>
      </w:r>
      <w:proofErr w:type="gramStart"/>
      <w:r w:rsidRPr="006D3301">
        <w:rPr>
          <w:rFonts w:ascii="宋体" w:hAnsi="宋体" w:cs="宋体" w:hint="eastAsia"/>
          <w:b/>
          <w:bCs/>
        </w:rPr>
        <w:t>募基金</w:t>
      </w:r>
      <w:proofErr w:type="gramEnd"/>
      <w:r w:rsidRPr="006D3301">
        <w:rPr>
          <w:rFonts w:ascii="宋体" w:hAnsi="宋体" w:cs="宋体" w:hint="eastAsia"/>
          <w:b/>
          <w:bCs/>
        </w:rPr>
        <w:t>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w:t>
      </w:r>
      <w:proofErr w:type="gramStart"/>
      <w:r w:rsidRPr="006D3301">
        <w:rPr>
          <w:rFonts w:ascii="宋体" w:hAnsi="宋体" w:cs="宋体" w:hint="eastAsia"/>
          <w:b/>
          <w:bCs/>
        </w:rPr>
        <w:t>券</w:t>
      </w:r>
      <w:proofErr w:type="gramEnd"/>
      <w:r w:rsidRPr="006D3301">
        <w:rPr>
          <w:rFonts w:ascii="宋体" w:hAnsi="宋体" w:cs="宋体" w:hint="eastAsia"/>
          <w:b/>
          <w:bCs/>
        </w:rPr>
        <w:t>，</w:t>
      </w:r>
      <w:proofErr w:type="gramStart"/>
      <w:r w:rsidRPr="006D3301">
        <w:rPr>
          <w:rFonts w:ascii="宋体" w:hAnsi="宋体" w:cs="宋体" w:hint="eastAsia"/>
          <w:b/>
          <w:bCs/>
        </w:rPr>
        <w:t>若资产</w:t>
      </w:r>
      <w:proofErr w:type="gramEnd"/>
      <w:r w:rsidRPr="006D3301">
        <w:rPr>
          <w:rFonts w:ascii="宋体" w:hAnsi="宋体" w:cs="宋体" w:hint="eastAsia"/>
          <w:b/>
          <w:bCs/>
        </w:rPr>
        <w:t>管理人债券回购交收违约，资产管理人和投资者面临结算公司依法对质押</w:t>
      </w:r>
      <w:proofErr w:type="gramStart"/>
      <w:r w:rsidRPr="006D3301">
        <w:rPr>
          <w:rFonts w:ascii="宋体" w:hAnsi="宋体" w:cs="宋体" w:hint="eastAsia"/>
          <w:b/>
          <w:bCs/>
        </w:rPr>
        <w:t>券</w:t>
      </w:r>
      <w:proofErr w:type="gramEnd"/>
      <w:r w:rsidRPr="006D3301">
        <w:rPr>
          <w:rFonts w:ascii="宋体" w:hAnsi="宋体" w:cs="宋体" w:hint="eastAsia"/>
          <w:b/>
          <w:bCs/>
        </w:rPr>
        <w:t>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w:t>
      </w:r>
      <w:proofErr w:type="gramStart"/>
      <w:r w:rsidRPr="006D3301">
        <w:rPr>
          <w:rFonts w:ascii="宋体" w:hAnsi="宋体" w:cs="宋体" w:hint="eastAsia"/>
          <w:b/>
          <w:bCs/>
        </w:rPr>
        <w:t>押</w:t>
      </w:r>
      <w:proofErr w:type="gramEnd"/>
      <w:r w:rsidRPr="006D3301">
        <w:rPr>
          <w:rFonts w:ascii="宋体" w:hAnsi="宋体" w:cs="宋体" w:hint="eastAsia"/>
          <w:b/>
          <w:bCs/>
        </w:rPr>
        <w:t>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w:t>
      </w:r>
      <w:proofErr w:type="gramStart"/>
      <w:r w:rsidRPr="006D3301">
        <w:rPr>
          <w:rFonts w:ascii="宋体" w:hAnsi="宋体" w:cs="宋体" w:hint="eastAsia"/>
          <w:b/>
          <w:bCs/>
        </w:rPr>
        <w:t>方面临</w:t>
      </w:r>
      <w:proofErr w:type="gramEnd"/>
      <w:r w:rsidRPr="006D3301">
        <w:rPr>
          <w:rFonts w:ascii="宋体" w:hAnsi="宋体" w:cs="宋体" w:hint="eastAsia"/>
          <w:b/>
          <w:bCs/>
        </w:rPr>
        <w:t>较大的质押债券处置风险，即使债券融入方提供了足额质押债券，在债券融入方违约后作为质权人的债券融出</w:t>
      </w:r>
      <w:proofErr w:type="gramStart"/>
      <w:r w:rsidRPr="006D3301">
        <w:rPr>
          <w:rFonts w:ascii="宋体" w:hAnsi="宋体" w:cs="宋体" w:hint="eastAsia"/>
          <w:b/>
          <w:bCs/>
        </w:rPr>
        <w:t>方并不</w:t>
      </w:r>
      <w:proofErr w:type="gramEnd"/>
      <w:r w:rsidRPr="006D3301">
        <w:rPr>
          <w:rFonts w:ascii="宋体" w:hAnsi="宋体" w:cs="宋体" w:hint="eastAsia"/>
          <w:b/>
          <w:bCs/>
        </w:rPr>
        <w:t>能立即获得质押债券的所有权而进行处置。债券融出</w:t>
      </w:r>
      <w:proofErr w:type="gramStart"/>
      <w:r w:rsidRPr="006D3301">
        <w:rPr>
          <w:rFonts w:ascii="宋体" w:hAnsi="宋体" w:cs="宋体" w:hint="eastAsia"/>
          <w:b/>
          <w:bCs/>
        </w:rPr>
        <w:t>方启动质押券</w:t>
      </w:r>
      <w:proofErr w:type="gramEnd"/>
      <w:r w:rsidRPr="006D3301">
        <w:rPr>
          <w:rFonts w:ascii="宋体" w:hAnsi="宋体" w:cs="宋体" w:hint="eastAsia"/>
          <w:b/>
          <w:bCs/>
        </w:rPr>
        <w:t>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w:t>
      </w:r>
      <w:proofErr w:type="gramStart"/>
      <w:r w:rsidRPr="006D3301">
        <w:rPr>
          <w:rFonts w:ascii="宋体" w:hAnsi="宋体" w:cs="宋体" w:hint="eastAsia"/>
          <w:b/>
          <w:bCs/>
        </w:rPr>
        <w:t>方面临</w:t>
      </w:r>
      <w:proofErr w:type="gramEnd"/>
      <w:r w:rsidRPr="006D3301">
        <w:rPr>
          <w:rFonts w:ascii="宋体" w:hAnsi="宋体" w:cs="宋体" w:hint="eastAsia"/>
          <w:b/>
          <w:bCs/>
        </w:rPr>
        <w:t>借贷期票</w:t>
      </w:r>
      <w:proofErr w:type="gramStart"/>
      <w:r w:rsidRPr="006D3301">
        <w:rPr>
          <w:rFonts w:ascii="宋体" w:hAnsi="宋体" w:cs="宋体" w:hint="eastAsia"/>
          <w:b/>
          <w:bCs/>
        </w:rPr>
        <w:t>息</w:t>
      </w:r>
      <w:proofErr w:type="gramEnd"/>
      <w:r w:rsidRPr="006D3301">
        <w:rPr>
          <w:rFonts w:ascii="宋体" w:hAnsi="宋体" w:cs="宋体" w:hint="eastAsia"/>
          <w:b/>
          <w:bCs/>
        </w:rPr>
        <w:t>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w:t>
      </w:r>
      <w:r w:rsidRPr="006D3301">
        <w:rPr>
          <w:rFonts w:ascii="宋体" w:hAnsi="宋体" w:cs="宋体" w:hint="eastAsia"/>
          <w:b/>
          <w:bCs/>
        </w:rPr>
        <w:lastRenderedPageBreak/>
        <w:t>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F33E42">
        <w:rPr>
          <w:rFonts w:ascii="宋体" w:hAnsi="宋体" w:cs="宋体"/>
          <w:b/>
          <w:bCs/>
        </w:rPr>
        <w:t>1</w:t>
      </w:r>
      <w:r w:rsidRPr="00F33E42">
        <w:rPr>
          <w:rFonts w:ascii="宋体" w:cs="宋体"/>
          <w:b/>
          <w:bCs/>
        </w:rPr>
        <w:t>0</w:t>
      </w:r>
      <w:r w:rsidRPr="00F33E42">
        <w:rPr>
          <w:rFonts w:ascii="宋体" w:hAnsi="宋体" w:cs="宋体" w:hint="eastAsia"/>
          <w:b/>
          <w:bCs/>
        </w:rPr>
        <w:t>、管理人、托管人风险</w:t>
      </w:r>
    </w:p>
    <w:p w:rsidR="00D542D6" w:rsidRPr="006D3301" w:rsidRDefault="002A2D56" w:rsidP="00D542D6">
      <w:pPr>
        <w:autoSpaceDE w:val="0"/>
        <w:autoSpaceDN w:val="0"/>
        <w:spacing w:line="360" w:lineRule="exact"/>
        <w:ind w:firstLine="420"/>
        <w:rPr>
          <w:rFonts w:asciiTheme="minorEastAsia" w:eastAsiaTheme="minorEastAsia" w:hAnsiTheme="minorEastAsia" w:cs="宋体"/>
          <w:b/>
          <w:bCs/>
        </w:rPr>
      </w:pPr>
      <w:r>
        <w:rPr>
          <w:rFonts w:asciiTheme="minorEastAsia" w:eastAsiaTheme="minorEastAsia" w:hAnsiTheme="minorEastAsia" w:cs="宋体" w:hint="eastAsia"/>
          <w:b/>
          <w:bCs/>
        </w:rPr>
        <w:t>本产品投资由</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w:t>
      </w:r>
      <w:r w:rsidR="00324ED0" w:rsidRPr="007C42EA">
        <w:rPr>
          <w:rFonts w:ascii="宋体" w:hAnsi="宋体" w:cs="宋体" w:hint="eastAsia"/>
          <w:b/>
          <w:bCs/>
        </w:rPr>
        <w:t>管理的集合资产管理计划</w:t>
      </w:r>
      <w:r>
        <w:rPr>
          <w:rFonts w:asciiTheme="minorEastAsia" w:eastAsiaTheme="minorEastAsia" w:hAnsiTheme="minorEastAsia" w:cs="宋体" w:hint="eastAsia"/>
          <w:b/>
          <w:bCs/>
        </w:rPr>
        <w:t>，本产品财产托管人为招商银行杭州分行。</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证券资产管理有限公司系</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证券股份有限公司的子公司</w:t>
      </w:r>
      <w:r w:rsidR="00324ED0" w:rsidRPr="00DD6AE6">
        <w:rPr>
          <w:rFonts w:asciiTheme="minorEastAsia" w:eastAsiaTheme="minorEastAsia" w:hAnsiTheme="minorEastAsia" w:cs="宋体"/>
          <w:b/>
          <w:bCs/>
        </w:rPr>
        <w:t>，注册资本</w:t>
      </w:r>
      <w:r w:rsidR="00324ED0">
        <w:rPr>
          <w:rFonts w:asciiTheme="minorEastAsia" w:eastAsiaTheme="minorEastAsia" w:hAnsiTheme="minorEastAsia" w:cs="宋体" w:hint="eastAsia"/>
          <w:b/>
          <w:bCs/>
        </w:rPr>
        <w:t>10</w:t>
      </w:r>
      <w:r w:rsidR="00324ED0" w:rsidRPr="00510B96">
        <w:rPr>
          <w:rFonts w:asciiTheme="minorEastAsia" w:eastAsiaTheme="minorEastAsia" w:hAnsiTheme="minorEastAsia" w:cs="宋体" w:hint="eastAsia"/>
          <w:b/>
          <w:bCs/>
        </w:rPr>
        <w:t>亿元人民币</w:t>
      </w:r>
      <w:r w:rsidR="00324ED0"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截至</w:t>
      </w:r>
      <w:r>
        <w:rPr>
          <w:rFonts w:asciiTheme="minorEastAsia" w:eastAsiaTheme="minorEastAsia" w:hAnsiTheme="minorEastAsia" w:cs="宋体"/>
          <w:b/>
          <w:bCs/>
        </w:rPr>
        <w:t>202</w:t>
      </w:r>
      <w:r w:rsidR="00324ED0">
        <w:rPr>
          <w:rFonts w:asciiTheme="minorEastAsia" w:eastAsiaTheme="minorEastAsia" w:hAnsiTheme="minorEastAsia" w:cs="宋体" w:hint="eastAsia"/>
          <w:b/>
          <w:bCs/>
        </w:rPr>
        <w:t>3</w:t>
      </w:r>
      <w:r>
        <w:rPr>
          <w:rFonts w:asciiTheme="minorEastAsia" w:eastAsiaTheme="minorEastAsia" w:hAnsiTheme="minorEastAsia" w:cs="宋体" w:hint="eastAsia"/>
          <w:b/>
          <w:bCs/>
        </w:rPr>
        <w:t>年</w:t>
      </w:r>
      <w:r w:rsidR="00324ED0">
        <w:rPr>
          <w:rFonts w:asciiTheme="minorEastAsia" w:eastAsiaTheme="minorEastAsia" w:hAnsiTheme="minorEastAsia" w:cs="宋体" w:hint="eastAsia"/>
          <w:b/>
          <w:bCs/>
        </w:rPr>
        <w:t>6月末</w:t>
      </w:r>
      <w:r>
        <w:rPr>
          <w:rFonts w:asciiTheme="minorEastAsia" w:eastAsiaTheme="minorEastAsia" w:hAnsiTheme="minorEastAsia" w:cs="宋体" w:hint="eastAsia"/>
          <w:b/>
          <w:bCs/>
        </w:rPr>
        <w:t>，其资产管理业务规模</w:t>
      </w:r>
      <w:r>
        <w:rPr>
          <w:rFonts w:asciiTheme="minorEastAsia" w:eastAsiaTheme="minorEastAsia" w:hAnsiTheme="minorEastAsia" w:cs="宋体"/>
          <w:b/>
          <w:bCs/>
        </w:rPr>
        <w:t>1.</w:t>
      </w:r>
      <w:r w:rsidR="00324ED0">
        <w:rPr>
          <w:rFonts w:asciiTheme="minorEastAsia" w:eastAsiaTheme="minorEastAsia" w:hAnsiTheme="minorEastAsia" w:cs="宋体" w:hint="eastAsia"/>
          <w:b/>
          <w:bCs/>
        </w:rPr>
        <w:t>5</w:t>
      </w:r>
      <w:proofErr w:type="gramStart"/>
      <w:r>
        <w:rPr>
          <w:rFonts w:asciiTheme="minorEastAsia" w:eastAsiaTheme="minorEastAsia" w:hAnsiTheme="minorEastAsia" w:cs="宋体" w:hint="eastAsia"/>
          <w:b/>
          <w:bCs/>
        </w:rPr>
        <w:t>万亿</w:t>
      </w:r>
      <w:proofErr w:type="gramEnd"/>
      <w:r>
        <w:rPr>
          <w:rFonts w:asciiTheme="minorEastAsia" w:eastAsiaTheme="minorEastAsia" w:hAnsiTheme="minorEastAsia" w:cs="宋体" w:hint="eastAsia"/>
          <w:b/>
          <w:bCs/>
        </w:rPr>
        <w:t>元。中信证券</w:t>
      </w:r>
      <w:proofErr w:type="gramStart"/>
      <w:r w:rsidR="001D6820">
        <w:rPr>
          <w:rFonts w:asciiTheme="minorEastAsia" w:eastAsiaTheme="minorEastAsia" w:hAnsiTheme="minorEastAsia" w:cs="宋体" w:hint="eastAsia"/>
          <w:b/>
          <w:bCs/>
        </w:rPr>
        <w:t>资管</w:t>
      </w:r>
      <w:r>
        <w:rPr>
          <w:rFonts w:asciiTheme="minorEastAsia" w:eastAsiaTheme="minorEastAsia" w:hAnsiTheme="minorEastAsia" w:cs="宋体" w:hint="eastAsia"/>
          <w:b/>
          <w:bCs/>
        </w:rPr>
        <w:t>依法</w:t>
      </w:r>
      <w:proofErr w:type="gramEnd"/>
      <w:r>
        <w:rPr>
          <w:rFonts w:asciiTheme="minorEastAsia" w:eastAsiaTheme="minorEastAsia" w:hAnsiTheme="minorEastAsia" w:cs="宋体" w:hint="eastAsia"/>
          <w:b/>
          <w:bCs/>
        </w:rPr>
        <w:t>承担资产管理计划的销售、登记、备案、信披、管理、运作等职责。招商银行是全国性股份制银行，是全球著名现代综合金融服务集团，截至</w:t>
      </w:r>
      <w:r>
        <w:rPr>
          <w:rFonts w:asciiTheme="minorEastAsia" w:eastAsiaTheme="minorEastAsia" w:hAnsiTheme="minorEastAsia" w:cs="宋体"/>
          <w:b/>
          <w:bCs/>
        </w:rPr>
        <w:t>2021</w:t>
      </w:r>
      <w:r>
        <w:rPr>
          <w:rFonts w:asciiTheme="minorEastAsia" w:eastAsiaTheme="minorEastAsia" w:hAnsiTheme="minorEastAsia" w:cs="宋体" w:hint="eastAsia"/>
          <w:b/>
          <w:bCs/>
        </w:rPr>
        <w:t>年上半年末，资本净额</w:t>
      </w:r>
      <w:r>
        <w:rPr>
          <w:rFonts w:asciiTheme="minorEastAsia" w:eastAsiaTheme="minorEastAsia" w:hAnsiTheme="minorEastAsia" w:cs="宋体"/>
          <w:b/>
          <w:bCs/>
        </w:rPr>
        <w:t>8567</w:t>
      </w:r>
      <w:r>
        <w:rPr>
          <w:rFonts w:asciiTheme="minorEastAsia" w:eastAsiaTheme="minorEastAsia" w:hAnsiTheme="minorEastAsia" w:cs="宋体" w:hint="eastAsia"/>
          <w:b/>
          <w:bCs/>
        </w:rPr>
        <w:t>亿元，资产托管业务规模</w:t>
      </w:r>
      <w:r>
        <w:rPr>
          <w:rFonts w:asciiTheme="minorEastAsia" w:eastAsiaTheme="minorEastAsia" w:hAnsiTheme="minorEastAsia"/>
          <w:b/>
          <w:bCs/>
        </w:rPr>
        <w:t>18.23</w:t>
      </w:r>
      <w:proofErr w:type="gramStart"/>
      <w:r>
        <w:rPr>
          <w:rFonts w:asciiTheme="minorEastAsia" w:eastAsiaTheme="minorEastAsia" w:hAnsiTheme="minorEastAsia" w:cs="宋体" w:hint="eastAsia"/>
          <w:b/>
          <w:bCs/>
        </w:rPr>
        <w:t>万亿</w:t>
      </w:r>
      <w:proofErr w:type="gramEnd"/>
      <w:r>
        <w:rPr>
          <w:rFonts w:asciiTheme="minorEastAsia" w:eastAsiaTheme="minorEastAsia" w:hAnsiTheme="minorEastAsia" w:cs="宋体" w:hint="eastAsia"/>
          <w:b/>
          <w:bCs/>
        </w:rPr>
        <w:t>元。招商银行杭州分行依法承担安全保管理财产品财产、监督管理人依法合</w:t>
      </w:r>
      <w:proofErr w:type="gramStart"/>
      <w:r>
        <w:rPr>
          <w:rFonts w:asciiTheme="minorEastAsia" w:eastAsiaTheme="minorEastAsia" w:hAnsiTheme="minorEastAsia" w:cs="宋体" w:hint="eastAsia"/>
          <w:b/>
          <w:bCs/>
        </w:rPr>
        <w:t>规</w:t>
      </w:r>
      <w:proofErr w:type="gramEnd"/>
      <w:r>
        <w:rPr>
          <w:rFonts w:asciiTheme="minorEastAsia" w:eastAsiaTheme="minorEastAsia" w:hAnsiTheme="minorEastAsia" w:cs="宋体" w:hint="eastAsia"/>
          <w:b/>
          <w:bCs/>
        </w:rPr>
        <w:t>运作、复核产品净值、编制相关定期报告等职责。上述两家机构因停业整顿、解散、撤销、破产，或者被中国证监会撤销相关业务许可等原因不能履行职责，可能给投资者带来一定的风险。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w:t>
      </w:r>
      <w:proofErr w:type="gramStart"/>
      <w:r w:rsidRPr="006D3301">
        <w:rPr>
          <w:rFonts w:ascii="宋体" w:hAnsi="宋体" w:cs="宋体" w:hint="eastAsia"/>
          <w:b/>
          <w:bCs/>
        </w:rPr>
        <w:t>不</w:t>
      </w:r>
      <w:proofErr w:type="gramEnd"/>
      <w:r w:rsidRPr="006D3301">
        <w:rPr>
          <w:rFonts w:ascii="宋体" w:hAnsi="宋体" w:cs="宋体" w:hint="eastAsia"/>
          <w:b/>
          <w:bCs/>
        </w:rPr>
        <w:t>视为违反约定，管理人可能亦不会因此调整本计划的投资或持仓，投资标的</w:t>
      </w:r>
      <w:proofErr w:type="gramStart"/>
      <w:r w:rsidRPr="006D3301">
        <w:rPr>
          <w:rFonts w:ascii="宋体" w:hAnsi="宋体" w:cs="宋体" w:hint="eastAsia"/>
          <w:b/>
          <w:bCs/>
        </w:rPr>
        <w:t>的</w:t>
      </w:r>
      <w:proofErr w:type="gramEnd"/>
      <w:r w:rsidRPr="006D3301">
        <w:rPr>
          <w:rFonts w:ascii="宋体" w:hAnsi="宋体" w:cs="宋体" w:hint="eastAsia"/>
          <w:b/>
          <w:bCs/>
        </w:rPr>
        <w:t>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w:t>
      </w:r>
      <w:proofErr w:type="gramStart"/>
      <w:r w:rsidRPr="006D3301">
        <w:rPr>
          <w:rFonts w:ascii="宋体" w:hAnsi="宋体" w:cs="宋体" w:hint="eastAsia"/>
          <w:b/>
          <w:bCs/>
        </w:rPr>
        <w:t>方销售</w:t>
      </w:r>
      <w:proofErr w:type="gramEnd"/>
      <w:r w:rsidRPr="006D3301">
        <w:rPr>
          <w:rFonts w:ascii="宋体" w:hAnsi="宋体" w:cs="宋体" w:hint="eastAsia"/>
          <w:b/>
          <w:bCs/>
        </w:rPr>
        <w:t>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w:t>
      </w:r>
      <w:r w:rsidRPr="006D3301">
        <w:rPr>
          <w:rFonts w:ascii="宋体" w:hAnsi="宋体" w:cs="宋体" w:hint="eastAsia"/>
          <w:b/>
          <w:bCs/>
        </w:rPr>
        <w:lastRenderedPageBreak/>
        <w:t>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w:t>
      </w:r>
      <w:proofErr w:type="gramStart"/>
      <w:r w:rsidRPr="006D3301">
        <w:rPr>
          <w:rFonts w:ascii="宋体" w:hAnsi="宋体" w:cs="宋体" w:hint="eastAsia"/>
        </w:rPr>
        <w:t>本风险</w:t>
      </w:r>
      <w:proofErr w:type="gramEnd"/>
      <w:r w:rsidRPr="006D3301">
        <w:rPr>
          <w:rFonts w:ascii="宋体" w:hAnsi="宋体" w:cs="宋体" w:hint="eastAsia"/>
        </w:rPr>
        <w:t>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F7642B" w:rsidRDefault="00F7642B" w:rsidP="00F7642B">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F7642B" w:rsidRDefault="00F7642B" w:rsidP="00F7642B">
      <w:pPr>
        <w:spacing w:line="360" w:lineRule="auto"/>
        <w:jc w:val="center"/>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1.认购流程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drawing>
          <wp:inline distT="0" distB="0" distL="0" distR="0">
            <wp:extent cx="5276850" cy="1857375"/>
            <wp:effectExtent l="19050" t="0" r="0" b="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682662807230"/>
                    <pic:cNvPicPr>
                      <a:picLocks noChangeAspect="1" noChangeArrowheads="1"/>
                    </pic:cNvPicPr>
                  </pic:nvPicPr>
                  <pic:blipFill>
                    <a:blip r:embed="rId7"/>
                    <a:srcRect/>
                    <a:stretch>
                      <a:fillRect/>
                    </a:stretch>
                  </pic:blipFill>
                  <pic:spPr bwMode="auto">
                    <a:xfrm>
                      <a:off x="0" y="0"/>
                      <a:ext cx="5276850" cy="1857375"/>
                    </a:xfrm>
                    <a:prstGeom prst="rect">
                      <a:avLst/>
                    </a:prstGeom>
                    <a:noFill/>
                    <a:ln w="9525">
                      <a:noFill/>
                      <a:miter lim="800000"/>
                      <a:headEnd/>
                      <a:tailEnd/>
                    </a:ln>
                  </pic:spPr>
                </pic:pic>
              </a:graphicData>
            </a:graphic>
          </wp:inline>
        </w:drawing>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w:t>
      </w:r>
      <w:proofErr w:type="gramStart"/>
      <w:r>
        <w:rPr>
          <w:rFonts w:asciiTheme="minorEastAsia" w:eastAsiaTheme="minorEastAsia" w:hAnsiTheme="minorEastAsia" w:hint="eastAsia"/>
        </w:rPr>
        <w:t>您采用</w:t>
      </w:r>
      <w:proofErr w:type="gramEnd"/>
      <w:r>
        <w:rPr>
          <w:rFonts w:asciiTheme="minorEastAsia" w:eastAsiaTheme="minorEastAsia" w:hAnsiTheme="minorEastAsia" w:hint="eastAsia"/>
        </w:rPr>
        <w:t>自助终端、手机银行渠道进行理财产品认购，系统会提示您进行每一步操作，产品办理更加方便快捷。</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1.客户风险测评采用《桐庐农商银行理财客户风险评估问卷》进行，您需回答涉及自身财务状况、投资经验、投资风格、风险承受能力四个方面共11小题，得出风险测评结果。</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2.客户首次认购理财产品前必须在我行网点进行风险测评，有效期1年，期间认购理财产品无需再次测评；若</w:t>
      </w:r>
      <w:proofErr w:type="gramStart"/>
      <w:r>
        <w:rPr>
          <w:rFonts w:asciiTheme="minorEastAsia" w:eastAsiaTheme="minorEastAsia" w:hAnsiTheme="minorEastAsia" w:hint="eastAsia"/>
        </w:rPr>
        <w:t>您超过1年未再次</w:t>
      </w:r>
      <w:proofErr w:type="gramEnd"/>
      <w:r>
        <w:rPr>
          <w:rFonts w:asciiTheme="minorEastAsia" w:eastAsiaTheme="minorEastAsia" w:hAnsiTheme="minorEastAsia" w:hint="eastAsia"/>
        </w:rPr>
        <w:t>进行风险测评或判断自身风险承受能力产生变化，应在我行营业柜台或手机银行等电子渠道重新进行风险测评。</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3.风险测评评级定义、及各评级与理财产品风险等级的匹配关系详见下表：</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lastRenderedPageBreak/>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682663040418"/>
                    <pic:cNvPicPr>
                      <a:picLocks noChangeAspect="1" noChangeArrowheads="1"/>
                    </pic:cNvPicPr>
                  </pic:nvPicPr>
                  <pic:blipFill>
                    <a:blip r:embed="rId8"/>
                    <a:srcRect/>
                    <a:stretch>
                      <a:fillRect/>
                    </a:stretch>
                  </pic:blipFill>
                  <pic:spPr bwMode="auto">
                    <a:xfrm>
                      <a:off x="0" y="0"/>
                      <a:ext cx="5267325" cy="5229225"/>
                    </a:xfrm>
                    <a:prstGeom prst="rect">
                      <a:avLst/>
                    </a:prstGeom>
                    <a:noFill/>
                    <a:ln w="9525">
                      <a:noFill/>
                      <a:miter lim="800000"/>
                      <a:headEnd/>
                      <a:tailEnd/>
                    </a:ln>
                  </pic:spPr>
                </pic:pic>
              </a:graphicData>
            </a:graphic>
          </wp:inline>
        </w:drawing>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2.重大事项披露和披露方式：对于我行认为已经、即将或可能对理财产品的全体投资者利益有重大影响的事项，桐庐农商银行将在3个工作日内，通过官方网站或/及银行认为适当的其他方式进行公告。</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3.特殊事项披露和披露方式：若遇需要单独告知或确认的特殊事项，我行将通过您的预留联系方式进行告知或确认。您预留在桐庐农商银行的有效联系方式变更的，应及时到我行营业柜台办理信息更新。</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若您在理财产品办理中有任何的疑问或不满，可拨打我行理财业务投诉热线64296596进行咨询或投诉；或就近咨询桐庐农商银行网点理财经理。</w:t>
      </w:r>
      <w:bookmarkStart w:id="0" w:name="_GoBack"/>
      <w:bookmarkEnd w:id="0"/>
    </w:p>
    <w:p w:rsidR="00F7642B" w:rsidRDefault="00F7642B" w:rsidP="00F7642B"/>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9"/>
          <w:footerReference w:type="default" r:id="rId10"/>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745C42">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1185" w:rsidRDefault="00BB1185" w:rsidP="00E750E6">
      <w:r>
        <w:separator/>
      </w:r>
    </w:p>
  </w:endnote>
  <w:endnote w:type="continuationSeparator" w:id="1">
    <w:p w:rsidR="00BB1185" w:rsidRDefault="00BB1185"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Arial Unicode MS"/>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8E7C3D" w:rsidRDefault="00C4067F" w:rsidP="00770C0C">
    <w:pPr>
      <w:pStyle w:val="a4"/>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021FAD" w:rsidRDefault="00C4067F" w:rsidP="00021FAD">
    <w:pPr>
      <w:pStyle w:val="a4"/>
      <w:jc w:val="center"/>
    </w:pPr>
    <w:fldSimple w:instr="PAGE   \* MERGEFORMAT">
      <w:r w:rsidR="00745C42" w:rsidRPr="00745C42">
        <w:rPr>
          <w:noProof/>
          <w:lang w:val="zh-CN"/>
        </w:rPr>
        <w:t>-</w:t>
      </w:r>
      <w:r w:rsidR="00745C42">
        <w:rPr>
          <w:noProof/>
        </w:rPr>
        <w:t xml:space="preserve"> 8 -</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C4067F"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C4067F"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745C42">
      <w:rPr>
        <w:rStyle w:val="a6"/>
        <w:noProof/>
      </w:rPr>
      <w:t>12</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1185" w:rsidRDefault="00BB1185" w:rsidP="00E750E6">
      <w:r>
        <w:separator/>
      </w:r>
    </w:p>
  </w:footnote>
  <w:footnote w:type="continuationSeparator" w:id="1">
    <w:p w:rsidR="00BB1185" w:rsidRDefault="00BB1185"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117B1F"/>
    <w:rsid w:val="00121F34"/>
    <w:rsid w:val="00123B38"/>
    <w:rsid w:val="0012695E"/>
    <w:rsid w:val="00134FA3"/>
    <w:rsid w:val="00152169"/>
    <w:rsid w:val="001618BE"/>
    <w:rsid w:val="00167F96"/>
    <w:rsid w:val="001C2275"/>
    <w:rsid w:val="001C4F70"/>
    <w:rsid w:val="001C6DE5"/>
    <w:rsid w:val="001D6820"/>
    <w:rsid w:val="001E0CC6"/>
    <w:rsid w:val="001E3C4D"/>
    <w:rsid w:val="00220213"/>
    <w:rsid w:val="0022402E"/>
    <w:rsid w:val="00234722"/>
    <w:rsid w:val="0026379D"/>
    <w:rsid w:val="0026405E"/>
    <w:rsid w:val="002A2D56"/>
    <w:rsid w:val="002B63D7"/>
    <w:rsid w:val="002E0194"/>
    <w:rsid w:val="002F1B1B"/>
    <w:rsid w:val="002F6C77"/>
    <w:rsid w:val="00301795"/>
    <w:rsid w:val="00324ED0"/>
    <w:rsid w:val="0032779B"/>
    <w:rsid w:val="00386ACF"/>
    <w:rsid w:val="003C761D"/>
    <w:rsid w:val="003F16FF"/>
    <w:rsid w:val="003F23CD"/>
    <w:rsid w:val="003F7E23"/>
    <w:rsid w:val="0046650F"/>
    <w:rsid w:val="00496C69"/>
    <w:rsid w:val="004A41B7"/>
    <w:rsid w:val="004C55A7"/>
    <w:rsid w:val="004F4450"/>
    <w:rsid w:val="00511AA1"/>
    <w:rsid w:val="00536AE4"/>
    <w:rsid w:val="00563A8A"/>
    <w:rsid w:val="00583F97"/>
    <w:rsid w:val="005926B2"/>
    <w:rsid w:val="005B353E"/>
    <w:rsid w:val="005E457B"/>
    <w:rsid w:val="006077EE"/>
    <w:rsid w:val="00624350"/>
    <w:rsid w:val="00630B76"/>
    <w:rsid w:val="00687F54"/>
    <w:rsid w:val="006A3F49"/>
    <w:rsid w:val="006B073A"/>
    <w:rsid w:val="006C48E5"/>
    <w:rsid w:val="006E0334"/>
    <w:rsid w:val="006F24F1"/>
    <w:rsid w:val="00702C08"/>
    <w:rsid w:val="0070614B"/>
    <w:rsid w:val="00745C42"/>
    <w:rsid w:val="007D403D"/>
    <w:rsid w:val="007E2C65"/>
    <w:rsid w:val="00800EA5"/>
    <w:rsid w:val="008310CB"/>
    <w:rsid w:val="0085029D"/>
    <w:rsid w:val="00857FC9"/>
    <w:rsid w:val="008622B0"/>
    <w:rsid w:val="008D03B5"/>
    <w:rsid w:val="008D3435"/>
    <w:rsid w:val="008E0336"/>
    <w:rsid w:val="00910331"/>
    <w:rsid w:val="00911775"/>
    <w:rsid w:val="009271A1"/>
    <w:rsid w:val="00933042"/>
    <w:rsid w:val="00935323"/>
    <w:rsid w:val="00935C4D"/>
    <w:rsid w:val="009377B5"/>
    <w:rsid w:val="00940287"/>
    <w:rsid w:val="009711F6"/>
    <w:rsid w:val="009C4FA0"/>
    <w:rsid w:val="009F3020"/>
    <w:rsid w:val="00A330E5"/>
    <w:rsid w:val="00A53439"/>
    <w:rsid w:val="00A70916"/>
    <w:rsid w:val="00A83BE1"/>
    <w:rsid w:val="00A876E4"/>
    <w:rsid w:val="00A90718"/>
    <w:rsid w:val="00AA0FE6"/>
    <w:rsid w:val="00AB069D"/>
    <w:rsid w:val="00AC7AA8"/>
    <w:rsid w:val="00B1073E"/>
    <w:rsid w:val="00B13AE5"/>
    <w:rsid w:val="00B6623C"/>
    <w:rsid w:val="00B76C90"/>
    <w:rsid w:val="00BB1185"/>
    <w:rsid w:val="00BC7B79"/>
    <w:rsid w:val="00BF0291"/>
    <w:rsid w:val="00BF2DDD"/>
    <w:rsid w:val="00BF5104"/>
    <w:rsid w:val="00BF73F7"/>
    <w:rsid w:val="00C13CBD"/>
    <w:rsid w:val="00C3443A"/>
    <w:rsid w:val="00C4067F"/>
    <w:rsid w:val="00C40D68"/>
    <w:rsid w:val="00C4692A"/>
    <w:rsid w:val="00C61E48"/>
    <w:rsid w:val="00C76793"/>
    <w:rsid w:val="00C92C4D"/>
    <w:rsid w:val="00CB711A"/>
    <w:rsid w:val="00CD7D37"/>
    <w:rsid w:val="00CF2F79"/>
    <w:rsid w:val="00D10B09"/>
    <w:rsid w:val="00D40773"/>
    <w:rsid w:val="00D53EBC"/>
    <w:rsid w:val="00D542D6"/>
    <w:rsid w:val="00D801A1"/>
    <w:rsid w:val="00DC34B8"/>
    <w:rsid w:val="00DD246B"/>
    <w:rsid w:val="00E01CDA"/>
    <w:rsid w:val="00E0768F"/>
    <w:rsid w:val="00E328FA"/>
    <w:rsid w:val="00E55EE8"/>
    <w:rsid w:val="00E62613"/>
    <w:rsid w:val="00E6550D"/>
    <w:rsid w:val="00E7377E"/>
    <w:rsid w:val="00E750E6"/>
    <w:rsid w:val="00EC197D"/>
    <w:rsid w:val="00ED4224"/>
    <w:rsid w:val="00EE0310"/>
    <w:rsid w:val="00F04FF7"/>
    <w:rsid w:val="00F20A60"/>
    <w:rsid w:val="00F251BE"/>
    <w:rsid w:val="00F33E42"/>
    <w:rsid w:val="00F75699"/>
    <w:rsid w:val="00F7642B"/>
    <w:rsid w:val="00F92CE8"/>
    <w:rsid w:val="00F96340"/>
    <w:rsid w:val="00FC4F42"/>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04899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12</Pages>
  <Words>1831</Words>
  <Characters>10439</Characters>
  <Application>Microsoft Office Word</Application>
  <DocSecurity>0</DocSecurity>
  <Lines>86</Lines>
  <Paragraphs>24</Paragraphs>
  <ScaleCrop>false</ScaleCrop>
  <Company>hh</Company>
  <LinksUpToDate>false</LinksUpToDate>
  <CharactersWithSpaces>12246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51</cp:revision>
  <cp:lastPrinted>2019-07-05T00:32:00Z</cp:lastPrinted>
  <dcterms:created xsi:type="dcterms:W3CDTF">2016-06-14T08:24:00Z</dcterms:created>
  <dcterms:modified xsi:type="dcterms:W3CDTF">2024-07-25T09:05:00Z</dcterms:modified>
</cp:coreProperties>
</file>