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【稳利安盈封闭式】</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bookmarkStart w:id="0" w:name="pro_name"/>
      <w:bookmarkEnd w:id="0"/>
      <w:r>
        <w:rPr>
          <w:rFonts w:hint="eastAsia" w:ascii="宋体" w:hAnsi="宋体" w:cs="仿宋_GB2312"/>
          <w:kern w:val="0"/>
          <w:sz w:val="18"/>
          <w:szCs w:val="18"/>
          <w:lang w:eastAsia="zh-CN"/>
        </w:rPr>
        <w:t>兴银理财稳利安盈封闭式2025年64期固收类理财产品</w:t>
      </w:r>
      <w:r>
        <w:rPr>
          <w:rFonts w:hint="eastAsia" w:asciiTheme="majorEastAsia" w:hAnsiTheme="majorEastAsia" w:eastAsiaTheme="majorEastAsia"/>
          <w:bCs/>
          <w:kern w:val="0"/>
          <w:sz w:val="18"/>
          <w:szCs w:val="18"/>
        </w:rPr>
        <w:t>】</w:t>
      </w:r>
      <w:permEnd w:id="1"/>
    </w:p>
    <w:p>
      <w:pPr>
        <w:ind w:firstLine="448" w:firstLineChars="249"/>
        <w:rPr>
          <w:rFonts w:hint="eastAsia" w:ascii="宋体" w:hAnsi="宋体" w:cs="仿宋_GB2312"/>
          <w:kern w:val="0"/>
          <w:sz w:val="18"/>
          <w:szCs w:val="18"/>
          <w:lang w:eastAsia="zh-CN"/>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bookmarkStart w:id="1" w:name="sale_name"/>
      <w:bookmarkEnd w:id="1"/>
      <w:r>
        <w:rPr>
          <w:rFonts w:hint="eastAsia" w:ascii="宋体" w:hAnsi="宋体" w:cs="仿宋_GB2312"/>
          <w:kern w:val="0"/>
          <w:sz w:val="18"/>
          <w:szCs w:val="18"/>
          <w:lang w:eastAsia="zh-CN"/>
        </w:rPr>
        <w:t>【兴银稳利安盈封闭式2025年64期B】（适用【B】类份额）</w:t>
      </w:r>
    </w:p>
    <w:p>
      <w:pPr>
        <w:ind w:firstLine="448" w:firstLineChars="249"/>
        <w:rPr>
          <w:rFonts w:hint="eastAsia" w:ascii="宋体" w:hAnsi="宋体" w:cs="仿宋_GB2312"/>
          <w:kern w:val="0"/>
          <w:sz w:val="18"/>
          <w:szCs w:val="18"/>
          <w:lang w:eastAsia="zh-CN"/>
        </w:rPr>
      </w:pPr>
      <w:r>
        <w:rPr>
          <w:rFonts w:hint="eastAsia" w:ascii="宋体" w:hAnsi="宋体" w:cs="仿宋_GB2312"/>
          <w:kern w:val="0"/>
          <w:sz w:val="18"/>
          <w:szCs w:val="18"/>
          <w:lang w:eastAsia="zh-CN"/>
        </w:rPr>
        <w:t>【兴银稳利安盈封闭式2025年64期C】（适用【C】类份额）</w:t>
      </w:r>
    </w:p>
    <w:p>
      <w:pPr>
        <w:ind w:firstLine="448" w:firstLineChars="249"/>
        <w:rPr>
          <w:rFonts w:hint="eastAsia" w:ascii="宋体" w:hAnsi="宋体" w:cs="仿宋_GB2312"/>
          <w:kern w:val="0"/>
          <w:sz w:val="18"/>
          <w:szCs w:val="18"/>
          <w:lang w:eastAsia="zh-CN"/>
        </w:rPr>
      </w:pPr>
      <w:r>
        <w:rPr>
          <w:rFonts w:hint="eastAsia" w:ascii="宋体" w:hAnsi="宋体" w:cs="仿宋_GB2312"/>
          <w:kern w:val="0"/>
          <w:sz w:val="18"/>
          <w:szCs w:val="18"/>
          <w:lang w:eastAsia="zh-CN"/>
        </w:rPr>
        <w:t>【兴银稳利安盈封闭式2025年64期D】（适用【D】类份额）</w:t>
      </w:r>
    </w:p>
    <w:p>
      <w:pPr>
        <w:ind w:firstLine="448" w:firstLineChars="249"/>
        <w:rPr>
          <w:rFonts w:hint="eastAsia" w:ascii="宋体" w:hAnsi="宋体" w:cs="仿宋_GB2312"/>
          <w:kern w:val="0"/>
          <w:sz w:val="18"/>
          <w:szCs w:val="18"/>
          <w:lang w:eastAsia="zh-CN"/>
        </w:rPr>
      </w:pPr>
      <w:r>
        <w:rPr>
          <w:rFonts w:hint="eastAsia" w:ascii="宋体" w:hAnsi="宋体" w:cs="仿宋_GB2312"/>
          <w:kern w:val="0"/>
          <w:sz w:val="18"/>
          <w:szCs w:val="18"/>
          <w:lang w:eastAsia="zh-CN"/>
        </w:rPr>
        <w:t>【兴银稳利安盈封闭式2025年64期E】（适用【E】类份额）</w:t>
      </w:r>
    </w:p>
    <w:p>
      <w:pPr>
        <w:ind w:firstLine="448" w:firstLineChars="249"/>
        <w:rPr>
          <w:rFonts w:ascii="宋体" w:hAnsi="宋体" w:cs="仿宋_GB2312"/>
          <w:kern w:val="0"/>
          <w:sz w:val="18"/>
          <w:szCs w:val="18"/>
        </w:rPr>
      </w:pPr>
      <w:r>
        <w:rPr>
          <w:rFonts w:hint="eastAsia" w:ascii="宋体" w:hAnsi="宋体" w:cs="仿宋_GB2312"/>
          <w:kern w:val="0"/>
          <w:sz w:val="18"/>
          <w:szCs w:val="18"/>
          <w:lang w:eastAsia="zh-CN"/>
        </w:rPr>
        <w:t>【兴银稳利安盈封闭式2025年64期F】（适用【F】类份额）</w:t>
      </w:r>
      <w:permEnd w:id="2"/>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bookmarkStart w:id="2" w:name="regist_code"/>
      <w:bookmarkEnd w:id="2"/>
      <w:r>
        <w:rPr>
          <w:rFonts w:hint="eastAsia" w:ascii="宋体" w:hAnsi="宋体" w:cs="仿宋_GB2312"/>
          <w:kern w:val="0"/>
          <w:sz w:val="18"/>
          <w:szCs w:val="18"/>
          <w:lang w:eastAsia="zh-CN"/>
        </w:rPr>
        <w:t>Z7002025001966</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w:t>
      </w:r>
      <w:bookmarkStart w:id="3" w:name="allday"/>
      <w:bookmarkEnd w:id="3"/>
      <w:r>
        <w:rPr>
          <w:rFonts w:hint="eastAsia" w:ascii="宋体" w:hAnsi="宋体" w:cs="仿宋_GB2312"/>
          <w:kern w:val="0"/>
          <w:sz w:val="18"/>
          <w:szCs w:val="18"/>
          <w:lang w:val="en-US" w:eastAsia="zh-CN"/>
        </w:rPr>
        <w:t>90</w:t>
      </w:r>
      <w:bookmarkStart w:id="10" w:name="_GoBack"/>
      <w:bookmarkEnd w:id="10"/>
      <w:r>
        <w:rPr>
          <w:rFonts w:hint="eastAsia" w:ascii="宋体" w:hAnsi="宋体" w:cs="仿宋_GB2312"/>
          <w:kern w:val="0"/>
          <w:sz w:val="18"/>
          <w:szCs w:val="18"/>
        </w:rPr>
        <w:t>天】</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w:t>
      </w:r>
      <w:bookmarkStart w:id="4" w:name="risk_level_1"/>
      <w:bookmarkEnd w:id="4"/>
      <w:r>
        <w:rPr>
          <w:rFonts w:hint="eastAsia" w:ascii="宋体" w:hAnsi="宋体" w:cs="仿宋_GB2312"/>
          <w:kern w:val="0"/>
          <w:sz w:val="18"/>
          <w:szCs w:val="18"/>
          <w:lang w:eastAsia="zh-CN"/>
        </w:rPr>
        <w:t>R1</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w:t>
      </w:r>
      <w:bookmarkStart w:id="5" w:name="risk_level_2"/>
      <w:bookmarkEnd w:id="5"/>
      <w:r>
        <w:rPr>
          <w:rFonts w:hint="eastAsia" w:ascii="宋体" w:hAnsi="宋体" w:cs="仿宋_GB2312"/>
          <w:kern w:val="0"/>
          <w:sz w:val="18"/>
          <w:szCs w:val="18"/>
          <w:lang w:eastAsia="zh-CN"/>
        </w:rPr>
        <w:t>R1</w:t>
      </w:r>
      <w:r>
        <w:rPr>
          <w:rFonts w:hint="eastAsia" w:ascii="宋体" w:hAnsi="宋体" w:cs="仿宋_GB2312"/>
          <w:kern w:val="0"/>
          <w:sz w:val="18"/>
          <w:szCs w:val="18"/>
        </w:rPr>
        <w:t>】</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w:t>
      </w:r>
      <w:bookmarkStart w:id="6" w:name="risk_level_3"/>
      <w:bookmarkEnd w:id="6"/>
      <w:r>
        <w:rPr>
          <w:rFonts w:hint="eastAsia" w:ascii="宋体" w:hAnsi="宋体" w:cs="仿宋_GB2312"/>
          <w:kern w:val="0"/>
          <w:sz w:val="18"/>
          <w:szCs w:val="18"/>
          <w:lang w:eastAsia="zh-CN"/>
        </w:rPr>
        <w:t>R1</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hint="eastAsia" w:asciiTheme="majorEastAsia" w:hAnsiTheme="majorEastAsia" w:eastAsiaTheme="majorEastAsia"/>
          <w:bCs/>
          <w:color w:val="000000" w:themeColor="text1"/>
          <w:sz w:val="18"/>
          <w:szCs w:val="18"/>
          <w:lang w:eastAsia="zh-CN"/>
          <w14:textFill>
            <w14:solidFill>
              <w14:schemeClr w14:val="tx1"/>
            </w14:solidFill>
          </w14:textFill>
        </w:rPr>
      </w:pPr>
      <w:bookmarkStart w:id="7" w:name="per_risk"/>
      <w:bookmarkEnd w:id="7"/>
      <w:permStart w:id="9" w:edGrp="everyone"/>
      <w:r>
        <w:rPr>
          <w:rFonts w:hint="eastAsia" w:asciiTheme="majorEastAsia" w:hAnsiTheme="majorEastAsia" w:eastAsiaTheme="majorEastAsia"/>
          <w:bCs/>
          <w:color w:val="000000" w:themeColor="text1"/>
          <w:sz w:val="18"/>
          <w:szCs w:val="18"/>
          <w:lang w:eastAsia="zh-CN"/>
          <w14:textFill>
            <w14:solidFill>
              <w14:schemeClr w14:val="tx1"/>
            </w14:solidFill>
          </w14:textFill>
        </w:rPr>
        <w:t>■个人投资者：【■ C1、■ C2、■ C3、■ C4、■ C5、■ C6】。</w:t>
      </w:r>
    </w:p>
    <w:p>
      <w:pPr>
        <w:ind w:firstLine="360" w:firstLineChars="200"/>
        <w:rPr>
          <w:rFonts w:hint="eastAsia" w:asciiTheme="majorEastAsia" w:hAnsiTheme="majorEastAsia" w:eastAsiaTheme="majorEastAsia"/>
          <w:bCs/>
          <w:color w:val="000000" w:themeColor="text1"/>
          <w:sz w:val="18"/>
          <w:szCs w:val="18"/>
          <w:lang w:eastAsia="zh-CN"/>
          <w14:textFill>
            <w14:solidFill>
              <w14:schemeClr w14:val="tx1"/>
            </w14:solidFill>
          </w14:textFill>
        </w:rPr>
      </w:pPr>
      <w:bookmarkStart w:id="8" w:name="ins_risk"/>
      <w:bookmarkEnd w:id="8"/>
      <w:r>
        <w:rPr>
          <w:rFonts w:hint="eastAsia" w:asciiTheme="majorEastAsia" w:hAnsiTheme="majorEastAsia" w:eastAsiaTheme="majorEastAsia"/>
          <w:bCs/>
          <w:color w:val="000000" w:themeColor="text1"/>
          <w:sz w:val="18"/>
          <w:szCs w:val="18"/>
          <w:lang w:eastAsia="zh-CN"/>
          <w14:textFill>
            <w14:solidFill>
              <w14:schemeClr w14:val="tx1"/>
            </w14:solidFill>
          </w14:textFill>
        </w:rPr>
        <w:t>■机构投资者：【■ C1、■ 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hint="eastAsia" w:ascii="宋体" w:hAnsi="宋体"/>
          <w:sz w:val="18"/>
          <w:szCs w:val="18"/>
          <w:lang w:eastAsia="zh-CN"/>
        </w:rPr>
      </w:pPr>
      <w:permStart w:id="10" w:edGrp="everyone"/>
      <w:r>
        <w:rPr>
          <w:rFonts w:hint="eastAsia" w:ascii="宋体" w:hAnsi="宋体"/>
          <w:sz w:val="18"/>
          <w:szCs w:val="18"/>
        </w:rPr>
        <w:t>【</w:t>
      </w:r>
      <w:bookmarkStart w:id="9" w:name="risk"/>
      <w:bookmarkEnd w:id="9"/>
      <w:r>
        <w:rPr>
          <w:rFonts w:hint="eastAsia" w:ascii="宋体" w:hAnsi="宋体"/>
          <w:sz w:val="18"/>
          <w:szCs w:val="18"/>
          <w:lang w:eastAsia="zh-CN"/>
        </w:rPr>
        <w:t>1.拟投资市场和资产的风险：</w:t>
      </w:r>
    </w:p>
    <w:p>
      <w:pPr>
        <w:spacing w:line="360" w:lineRule="auto"/>
        <w:ind w:firstLine="360" w:firstLineChars="200"/>
        <w:rPr>
          <w:rFonts w:hint="eastAsia" w:ascii="宋体" w:hAnsi="宋体"/>
          <w:sz w:val="18"/>
          <w:szCs w:val="18"/>
          <w:lang w:eastAsia="zh-CN"/>
        </w:rPr>
      </w:pPr>
      <w:r>
        <w:rPr>
          <w:rFonts w:hint="eastAsia" w:ascii="宋体" w:hAnsi="宋体"/>
          <w:sz w:val="18"/>
          <w:szCs w:val="18"/>
          <w:lang w:eastAsia="zh-CN"/>
        </w:rPr>
        <w:t>（1）投资债权类资产的风险</w:t>
      </w:r>
    </w:p>
    <w:p>
      <w:pPr>
        <w:spacing w:line="360" w:lineRule="auto"/>
        <w:ind w:firstLine="360" w:firstLineChars="200"/>
        <w:rPr>
          <w:rFonts w:hint="eastAsia" w:ascii="宋体" w:hAnsi="宋体"/>
          <w:sz w:val="18"/>
          <w:szCs w:val="18"/>
          <w:lang w:eastAsia="zh-CN"/>
        </w:rPr>
      </w:pPr>
      <w:r>
        <w:rPr>
          <w:rFonts w:hint="eastAsia" w:ascii="宋体" w:hAnsi="宋体"/>
          <w:sz w:val="18"/>
          <w:szCs w:val="18"/>
          <w:lang w:eastAsia="zh-CN"/>
        </w:rPr>
        <w:t>1）投资标准化债权类资产的风险</w:t>
      </w:r>
    </w:p>
    <w:p>
      <w:pPr>
        <w:spacing w:line="360" w:lineRule="auto"/>
        <w:ind w:firstLine="360" w:firstLineChars="200"/>
        <w:rPr>
          <w:rFonts w:hint="eastAsia" w:ascii="宋体" w:hAnsi="宋体"/>
          <w:sz w:val="18"/>
          <w:szCs w:val="18"/>
          <w:lang w:eastAsia="zh-CN"/>
        </w:rPr>
      </w:pPr>
      <w:r>
        <w:rPr>
          <w:rFonts w:hint="eastAsia" w:ascii="宋体" w:hAnsi="宋体"/>
          <w:sz w:val="18"/>
          <w:szCs w:val="18"/>
          <w:lang w:eastAsia="zh-CN"/>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ascii="宋体" w:hAnsi="宋体"/>
          <w:sz w:val="18"/>
          <w:szCs w:val="18"/>
        </w:rPr>
      </w:pPr>
      <w:r>
        <w:rPr>
          <w:rFonts w:hint="eastAsia" w:ascii="宋体" w:hAnsi="宋体"/>
          <w:sz w:val="18"/>
          <w:szCs w:val="18"/>
        </w:rPr>
        <w:t>】</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ascii="宋体" w:hAnsi="宋体"/>
          <w:b/>
          <w:bCs/>
          <w:sz w:val="18"/>
          <w:szCs w:val="18"/>
        </w:rPr>
      </w:pPr>
      <w:r>
        <w:rPr>
          <w:rFonts w:hint="eastAsia" w:ascii="宋体" w:hAnsi="宋体"/>
          <w:b/>
          <w:bCs/>
          <w:sz w:val="18"/>
          <w:szCs w:val="18"/>
        </w:rPr>
        <w:t>17.关联交易风险</w:t>
      </w:r>
    </w:p>
    <w:p>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五、【非机构投资者适用】</w:t>
      </w:r>
      <w:r>
        <w:rPr>
          <w:rFonts w:hint="eastAsia" w:ascii="黑体" w:hAnsi="黑体" w:eastAsia="黑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AES" w:cryptAlgorithmClass="hash" w:cryptAlgorithmType="typeAny" w:cryptAlgorithmSid="14" w:cryptSpinCount="100000" w:hash="Gs1zr38rXM9zIQsbVBcDNYbA9GUGTxPpB5JI+0Mw4ZWTlArjBQwFWpLYNAykusTSrlEem73LImf8AnjruMDBdA==" w:salt="9vcbkvxvjx4PVOm547t+qA=="/>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41A7D"/>
    <w:rsid w:val="0007452F"/>
    <w:rsid w:val="00096AC8"/>
    <w:rsid w:val="000A244A"/>
    <w:rsid w:val="000B16F1"/>
    <w:rsid w:val="000B357F"/>
    <w:rsid w:val="000C29F2"/>
    <w:rsid w:val="000F39A5"/>
    <w:rsid w:val="001104E8"/>
    <w:rsid w:val="00152999"/>
    <w:rsid w:val="00172A27"/>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75CCC"/>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1C33"/>
    <w:rsid w:val="00894EE6"/>
    <w:rsid w:val="008A707D"/>
    <w:rsid w:val="008B3F96"/>
    <w:rsid w:val="008D3E86"/>
    <w:rsid w:val="008F2B54"/>
    <w:rsid w:val="00904F53"/>
    <w:rsid w:val="00955293"/>
    <w:rsid w:val="0096566F"/>
    <w:rsid w:val="00981E5B"/>
    <w:rsid w:val="00993AEC"/>
    <w:rsid w:val="009C0842"/>
    <w:rsid w:val="00A00AF5"/>
    <w:rsid w:val="00A30D87"/>
    <w:rsid w:val="00A32EC2"/>
    <w:rsid w:val="00A65F34"/>
    <w:rsid w:val="00A72D9D"/>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63D1DB2"/>
    <w:rsid w:val="06527A92"/>
    <w:rsid w:val="093C4710"/>
    <w:rsid w:val="09C367C0"/>
    <w:rsid w:val="0C182F0B"/>
    <w:rsid w:val="0F6329D1"/>
    <w:rsid w:val="123D1F82"/>
    <w:rsid w:val="13DA0193"/>
    <w:rsid w:val="145E1313"/>
    <w:rsid w:val="1A202240"/>
    <w:rsid w:val="1DCB4CB6"/>
    <w:rsid w:val="1F735F1A"/>
    <w:rsid w:val="1FC607BF"/>
    <w:rsid w:val="23024B39"/>
    <w:rsid w:val="23CF43CE"/>
    <w:rsid w:val="26EE3EE0"/>
    <w:rsid w:val="2CE04F27"/>
    <w:rsid w:val="2D213FEB"/>
    <w:rsid w:val="2ECB2AD0"/>
    <w:rsid w:val="31091A76"/>
    <w:rsid w:val="354D3BA6"/>
    <w:rsid w:val="36C62C44"/>
    <w:rsid w:val="38EE67FF"/>
    <w:rsid w:val="3EC256CD"/>
    <w:rsid w:val="480C63E1"/>
    <w:rsid w:val="4A283C2F"/>
    <w:rsid w:val="4D0707F7"/>
    <w:rsid w:val="4EEE53D9"/>
    <w:rsid w:val="4F9D57D5"/>
    <w:rsid w:val="53EA4B7B"/>
    <w:rsid w:val="5A2D1BC4"/>
    <w:rsid w:val="5D3338C2"/>
    <w:rsid w:val="601969DF"/>
    <w:rsid w:val="607A39E4"/>
    <w:rsid w:val="659C2FA3"/>
    <w:rsid w:val="669A0E70"/>
    <w:rsid w:val="67A2633F"/>
    <w:rsid w:val="773C4FFA"/>
    <w:rsid w:val="78891FEA"/>
    <w:rsid w:val="79740F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字符"/>
    <w:basedOn w:val="9"/>
    <w:link w:val="2"/>
    <w:qFormat/>
    <w:uiPriority w:val="99"/>
    <w:rPr>
      <w:rFonts w:ascii="Calibri" w:hAnsi="Calibri" w:eastAsia="宋体" w:cs="宋体"/>
    </w:rPr>
  </w:style>
  <w:style w:type="character" w:customStyle="1" w:styleId="15">
    <w:name w:val="批注主题 字符"/>
    <w:basedOn w:val="14"/>
    <w:link w:val="6"/>
    <w:semiHidden/>
    <w:qFormat/>
    <w:uiPriority w:val="99"/>
    <w:rPr>
      <w:rFonts w:ascii="Calibri" w:hAnsi="Calibri" w:eastAsia="宋体" w:cs="宋体"/>
      <w:b/>
      <w:bCs/>
    </w:rPr>
  </w:style>
  <w:style w:type="character" w:customStyle="1" w:styleId="16">
    <w:name w:val="批注框文本 字符"/>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5</Pages>
  <Words>674</Words>
  <Characters>3848</Characters>
  <Lines>32</Lines>
  <Paragraphs>9</Paragraphs>
  <TotalTime>2</TotalTime>
  <ScaleCrop>false</ScaleCrop>
  <LinksUpToDate>false</LinksUpToDate>
  <CharactersWithSpaces>4513</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2025-08-21T01:41:00Z</dcterms:created>
  <dc:creator>胡骁潇</dc:creator>
  <cp:lastModifiedBy>cib</cp:lastModifiedBy>
  <dcterms:modified xsi:type="dcterms:W3CDTF">2025-12-09T09:19:45Z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