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hint="eastAsia" w:ascii="黑体" w:eastAsia="黑体"/>
          <w:b/>
          <w:bCs/>
          <w:color w:val="000000"/>
          <w:sz w:val="30"/>
          <w:szCs w:val="30"/>
          <w:highlight w:val="none"/>
          <w:lang w:eastAsia="zh-CN"/>
        </w:rPr>
      </w:pPr>
      <w:r>
        <w:rPr>
          <w:rFonts w:hint="eastAsia" w:ascii="黑体" w:eastAsia="黑体"/>
          <w:b/>
          <w:bCs/>
          <w:color w:val="000000"/>
          <w:sz w:val="30"/>
          <w:szCs w:val="30"/>
          <w:highlight w:val="none"/>
          <w:lang w:eastAsia="zh-CN"/>
        </w:rPr>
        <w:t>北银理财丰收系列京华远见春系列</w:t>
      </w:r>
    </w:p>
    <w:p>
      <w:pPr>
        <w:tabs>
          <w:tab w:val="left" w:pos="915"/>
          <w:tab w:val="center" w:pos="5273"/>
        </w:tabs>
        <w:spacing w:before="50"/>
        <w:jc w:val="center"/>
        <w:rPr>
          <w:rFonts w:hint="eastAsia" w:ascii="黑体" w:eastAsia="黑体"/>
          <w:b/>
          <w:bCs/>
          <w:color w:val="000000"/>
          <w:sz w:val="30"/>
          <w:szCs w:val="30"/>
          <w:highlight w:val="none"/>
          <w:lang w:eastAsia="zh-CN"/>
        </w:rPr>
      </w:pPr>
      <w:r>
        <w:rPr>
          <w:rFonts w:hint="eastAsia" w:ascii="黑体" w:eastAsia="黑体"/>
          <w:b/>
          <w:bCs/>
          <w:color w:val="000000"/>
          <w:sz w:val="30"/>
          <w:szCs w:val="30"/>
          <w:highlight w:val="none"/>
          <w:lang w:val="en-US" w:eastAsia="zh-CN"/>
        </w:rPr>
        <w:t>诚享</w:t>
      </w:r>
      <w:permStart w:id="0" w:edGrp="everyone"/>
      <w:r>
        <w:rPr>
          <w:rFonts w:hint="eastAsia" w:ascii="黑体" w:eastAsia="黑体"/>
          <w:b/>
          <w:bCs/>
          <w:color w:val="000000"/>
          <w:sz w:val="30"/>
          <w:szCs w:val="30"/>
          <w:highlight w:val="none"/>
          <w:lang w:val="en-US" w:eastAsia="zh-CN"/>
        </w:rPr>
        <w:t>7</w:t>
      </w:r>
      <w:permEnd w:id="0"/>
      <w:r>
        <w:rPr>
          <w:rFonts w:hint="eastAsia" w:ascii="黑体" w:eastAsia="黑体"/>
          <w:b/>
          <w:bCs/>
          <w:color w:val="000000"/>
          <w:sz w:val="30"/>
          <w:szCs w:val="30"/>
          <w:highlight w:val="none"/>
          <w:lang w:eastAsia="zh-CN"/>
        </w:rPr>
        <w:t>天持有期</w:t>
      </w:r>
      <w:permStart w:id="1" w:edGrp="everyone"/>
      <w:r>
        <w:rPr>
          <w:rFonts w:hint="eastAsia" w:ascii="黑体" w:eastAsia="黑体"/>
          <w:b/>
          <w:bCs/>
          <w:color w:val="000000"/>
          <w:sz w:val="30"/>
          <w:szCs w:val="30"/>
          <w:highlight w:val="none"/>
          <w:lang w:val="en-US" w:eastAsia="zh-CN"/>
        </w:rPr>
        <w:t>1</w:t>
      </w:r>
      <w:permEnd w:id="1"/>
      <w:r>
        <w:rPr>
          <w:rFonts w:hint="eastAsia" w:ascii="黑体" w:eastAsia="黑体"/>
          <w:b/>
          <w:bCs/>
          <w:color w:val="000000"/>
          <w:sz w:val="30"/>
          <w:szCs w:val="30"/>
          <w:highlight w:val="none"/>
          <w:lang w:eastAsia="zh-CN"/>
        </w:rPr>
        <w:t>号理财产品</w:t>
      </w:r>
    </w:p>
    <w:p>
      <w:pPr>
        <w:tabs>
          <w:tab w:val="left" w:pos="915"/>
          <w:tab w:val="center" w:pos="5273"/>
        </w:tabs>
        <w:spacing w:before="50"/>
        <w:jc w:val="center"/>
        <w:rPr>
          <w:rFonts w:ascii="黑体" w:eastAsia="黑体"/>
          <w:b/>
          <w:bCs/>
          <w:color w:val="000000"/>
          <w:sz w:val="30"/>
          <w:szCs w:val="30"/>
        </w:rPr>
      </w:pPr>
      <w:r>
        <w:rPr>
          <w:rFonts w:hint="eastAsia" w:ascii="黑体" w:eastAsia="黑体"/>
          <w:b/>
          <w:bCs/>
          <w:color w:val="000000"/>
          <w:sz w:val="30"/>
          <w:szCs w:val="30"/>
        </w:rPr>
        <w:t>投资者</w:t>
      </w:r>
      <w:r>
        <w:rPr>
          <w:rFonts w:ascii="黑体" w:eastAsia="黑体"/>
          <w:b/>
          <w:bCs/>
          <w:color w:val="000000"/>
          <w:sz w:val="30"/>
          <w:szCs w:val="30"/>
        </w:rPr>
        <w:t>权益须知</w:t>
      </w:r>
    </w:p>
    <w:p>
      <w:pPr>
        <w:autoSpaceDE w:val="0"/>
        <w:autoSpaceDN w:val="0"/>
        <w:adjustRightInd w:val="0"/>
        <w:spacing w:before="62" w:beforeLines="20"/>
        <w:rPr>
          <w:rFonts w:ascii="楷体_GB2312" w:eastAsia="楷体_GB2312"/>
          <w:b/>
          <w:color w:val="000000"/>
          <w:sz w:val="24"/>
        </w:rPr>
      </w:pP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2"/>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16"/>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vAlign w:val="top"/>
          </w:tcPr>
          <w:p>
            <w:pPr>
              <w:pStyle w:val="31"/>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vAlign w:val="top"/>
          </w:tcPr>
          <w:p>
            <w:pPr>
              <w:pStyle w:val="3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vAlign w:val="top"/>
          </w:tcPr>
          <w:p>
            <w:pPr>
              <w:pStyle w:val="3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vAlign w:val="top"/>
          </w:tcPr>
          <w:p>
            <w:pPr>
              <w:pStyle w:val="3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vAlign w:val="top"/>
          </w:tcPr>
          <w:p>
            <w:pPr>
              <w:pStyle w:val="3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vAlign w:val="top"/>
          </w:tcPr>
          <w:p>
            <w:pPr>
              <w:pStyle w:val="31"/>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70" w:firstLineChars="196"/>
        <w:outlineLvl w:val="0"/>
        <w:rPr>
          <w:rFonts w:hint="eastAsia" w:ascii="楷体_GB2312" w:eastAsia="楷体_GB2312"/>
          <w:color w:val="000000"/>
          <w:sz w:val="24"/>
          <w:highlight w:val="none"/>
        </w:rPr>
      </w:pPr>
      <w:r>
        <w:rPr>
          <w:rFonts w:hint="eastAsia" w:ascii="楷体_GB2312" w:eastAsia="楷体_GB2312"/>
          <w:color w:val="000000"/>
          <w:sz w:val="24"/>
          <w:highlight w:val="none"/>
        </w:rPr>
        <w:t>信息披露的方式、渠道和频率，投资者可以根据本理财产品对应的《理财产品说明书》中“十一、产品的信息披露”部分的约定，或通过拨打代销机构客户服务热线、登录管理人网站或代销机构指定电子渠道、中国理财网或监管机构认可的其他公开渠道以及通过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eastAsia="楷体_GB2312"/>
          <w:color w:val="000000"/>
          <w:sz w:val="24"/>
          <w:highlight w:val="none"/>
          <w:lang w:val="en-US" w:eastAsia="zh-CN"/>
        </w:rPr>
      </w:pPr>
      <w:r>
        <w:rPr>
          <w:rFonts w:hint="eastAsia" w:ascii="楷体_GB2312" w:eastAsia="楷体_GB2312"/>
          <w:color w:val="000000"/>
          <w:sz w:val="24"/>
          <w:highlight w:val="none"/>
          <w:lang w:val="en-US" w:eastAsia="zh-CN"/>
        </w:rPr>
        <w:t>A类份额、B类份额、浙BA类份额：</w:t>
      </w:r>
    </w:p>
    <w:p>
      <w:pPr>
        <w:ind w:firstLine="480" w:firstLineChars="200"/>
        <w:outlineLvl w:val="0"/>
        <w:rPr>
          <w:rFonts w:hint="eastAsia" w:ascii="楷体_GB2312" w:hAnsi="宋体" w:eastAsia="楷体_GB2312" w:cs="Times New Roman"/>
          <w:color w:val="auto"/>
          <w:sz w:val="24"/>
          <w:highlight w:val="none"/>
          <w:lang w:val="en-US" w:eastAsia="zh-CN"/>
        </w:rPr>
      </w:pPr>
      <w:r>
        <w:rPr>
          <w:rFonts w:hint="eastAsia" w:ascii="楷体_GB2312" w:hAnsi="宋体" w:eastAsia="楷体_GB2312" w:cs="Times New Roman"/>
          <w:color w:val="auto"/>
          <w:sz w:val="24"/>
          <w:lang w:val="en-US" w:eastAsia="zh-CN"/>
        </w:rPr>
        <w:t>浙江龙游农村商业银行股份有限公司、浙江青田农村商业银行股份有限公司、浙江德清农村商业银行股份有限公司、浙江台州路桥</w:t>
      </w:r>
      <w:bookmarkStart w:id="0" w:name="_GoBack"/>
      <w:bookmarkEnd w:id="0"/>
      <w:r>
        <w:rPr>
          <w:rFonts w:hint="eastAsia" w:ascii="楷体_GB2312" w:hAnsi="宋体" w:eastAsia="楷体_GB2312" w:cs="Times New Roman"/>
          <w:color w:val="auto"/>
          <w:sz w:val="24"/>
          <w:lang w:val="en-US" w:eastAsia="zh-CN"/>
        </w:rPr>
        <w:t>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浙江诸暨农村商业银行股份有限公司、宁波余姚农村商业银行股份有限公司、浙江上虞农村商业银行股份有限公司、浙江富阳农村商业银行股份有限公司、浙江衢州柯城农村商业银行股份有限公司、浙江松阳农村商业银行股份有限公司、浙江江山农村商业银行股份有限公司、浙江义乌农村商业银行股份有限公司、浙江桐庐农村商业银行股份有限公司、浙江新昌农村商业银行股份有限公司、浙江衢州衢江农村商业银行股份有限公司、浙江临安农村商业银行股份有限公司、</w:t>
      </w:r>
      <w:r>
        <w:rPr>
          <w:rFonts w:hint="eastAsia" w:ascii="楷体_GB2312" w:hAnsi="宋体" w:eastAsia="楷体_GB2312" w:cs="Times New Roman"/>
          <w:color w:val="auto"/>
          <w:sz w:val="24"/>
          <w:highlight w:val="none"/>
        </w:rPr>
        <w:t>浙江萧山农村商业银行股份有限公司</w:t>
      </w:r>
      <w:r>
        <w:rPr>
          <w:rFonts w:hint="eastAsia" w:ascii="楷体_GB2312" w:hAnsi="宋体" w:eastAsia="楷体_GB2312" w:cs="Times New Roman"/>
          <w:color w:val="auto"/>
          <w:sz w:val="24"/>
          <w:highlight w:val="none"/>
          <w:lang w:eastAsia="zh-CN"/>
        </w:rPr>
        <w:t>、浙江温岭农村商业银行股份有限公司、浙江长兴农村商业银行股份有限公司、浙江兰溪农村商业银行股份有限公司、浙江杭州余杭农村商业银行股份有限公司、浙江缙云农村商业银行股份有限公司、浙江海宁农村商业银行股份有限公司、</w:t>
      </w:r>
      <w:r>
        <w:rPr>
          <w:rFonts w:hint="eastAsia" w:ascii="楷体_GB2312" w:hAnsi="宋体" w:eastAsia="楷体_GB2312" w:cs="Times New Roman"/>
          <w:color w:val="auto"/>
          <w:sz w:val="24"/>
          <w:highlight w:val="none"/>
        </w:rPr>
        <w:t>浙江桐乡农村商业银行股份有限公司</w:t>
      </w:r>
      <w:r>
        <w:rPr>
          <w:rFonts w:hint="eastAsia" w:ascii="楷体_GB2312" w:hAnsi="宋体" w:eastAsia="楷体_GB2312" w:cs="Times New Roman"/>
          <w:color w:val="auto"/>
          <w:sz w:val="24"/>
          <w:highlight w:val="none"/>
          <w:lang w:eastAsia="zh-CN"/>
        </w:rPr>
        <w:t>、浙江仙居农村商业银行股份有限公司、</w:t>
      </w:r>
      <w:r>
        <w:rPr>
          <w:rFonts w:hint="eastAsia" w:ascii="楷体_GB2312" w:hAnsi="宋体" w:eastAsia="楷体_GB2312" w:cs="Times New Roman"/>
          <w:color w:val="auto"/>
          <w:sz w:val="24"/>
          <w:highlight w:val="none"/>
        </w:rPr>
        <w:t>浙江遂昌农村商业银行股份有限公司</w:t>
      </w:r>
      <w:r>
        <w:rPr>
          <w:rFonts w:hint="eastAsia" w:ascii="楷体_GB2312" w:hAnsi="宋体" w:eastAsia="楷体_GB2312" w:cs="Times New Roman"/>
          <w:color w:val="auto"/>
          <w:sz w:val="24"/>
          <w:highlight w:val="none"/>
          <w:lang w:eastAsia="zh-CN"/>
        </w:rPr>
        <w:t>、浙江丽水莲都农村商业银行股份有限公司、浙江开化农村商业银行股份有限公司、浙江武义农村商业银行股份有限公司、浙江临海农村商业银行股份有限公司、</w:t>
      </w:r>
      <w:r>
        <w:rPr>
          <w:rFonts w:hint="eastAsia" w:ascii="楷体_GB2312" w:hAnsi="宋体" w:eastAsia="楷体_GB2312" w:cs="Times New Roman"/>
          <w:color w:val="auto"/>
          <w:sz w:val="24"/>
          <w:highlight w:val="none"/>
        </w:rPr>
        <w:t>浙江台州黄岩农村商业银行股份有限公司</w:t>
      </w:r>
      <w:r>
        <w:rPr>
          <w:rFonts w:hint="eastAsia" w:ascii="楷体_GB2312" w:hAnsi="宋体" w:eastAsia="楷体_GB2312" w:cs="Times New Roman"/>
          <w:color w:val="auto"/>
          <w:sz w:val="24"/>
          <w:highlight w:val="none"/>
          <w:lang w:eastAsia="zh-CN"/>
        </w:rPr>
        <w:t>、浙江天台农村商业银行股份有限公司、浙江庆元农村商业银行股份有限公司、</w:t>
      </w:r>
      <w:r>
        <w:rPr>
          <w:rFonts w:hint="eastAsia" w:ascii="楷体_GB2312" w:hAnsi="宋体" w:eastAsia="楷体_GB2312" w:cs="Times New Roman"/>
          <w:i w:val="0"/>
          <w:iCs w:val="0"/>
          <w:caps w:val="0"/>
          <w:color w:val="0C0101"/>
          <w:spacing w:val="0"/>
          <w:sz w:val="24"/>
          <w:szCs w:val="24"/>
          <w:highlight w:val="none"/>
        </w:rPr>
        <w:t>浙江金华成泰农村商业银行股份有限公司</w:t>
      </w:r>
      <w:r>
        <w:rPr>
          <w:rFonts w:hint="eastAsia" w:ascii="楷体_GB2312" w:hAnsi="宋体" w:eastAsia="楷体_GB2312" w:cs="Times New Roman"/>
          <w:i w:val="0"/>
          <w:iCs w:val="0"/>
          <w:caps w:val="0"/>
          <w:color w:val="0C0101"/>
          <w:spacing w:val="0"/>
          <w:sz w:val="24"/>
          <w:szCs w:val="24"/>
          <w:highlight w:val="none"/>
          <w:lang w:eastAsia="zh-CN"/>
        </w:rPr>
        <w:t>、浙江安吉农村商业银行股份有限公司</w:t>
      </w:r>
    </w:p>
    <w:p>
      <w:pPr>
        <w:pStyle w:val="2"/>
        <w:numPr>
          <w:ilvl w:val="0"/>
          <w:numId w:val="0"/>
        </w:numPr>
        <w:ind w:leftChars="200" w:firstLine="240" w:firstLineChars="100"/>
        <w:rPr>
          <w:rFonts w:hint="eastAsia"/>
          <w:lang w:val="en-US" w:eastAsia="zh-CN"/>
        </w:rPr>
      </w:pPr>
      <w:r>
        <w:rPr>
          <w:rFonts w:hint="eastAsia" w:ascii="楷体_GB2312" w:hAnsi="宋体" w:eastAsia="楷体_GB2312" w:cs="Times New Roman"/>
          <w:color w:val="auto"/>
          <w:sz w:val="24"/>
          <w:lang w:val="en-US" w:eastAsia="zh-CN"/>
        </w:rPr>
        <w:t>客户服务热线：</w:t>
      </w:r>
      <w:r>
        <w:rPr>
          <w:rFonts w:hint="eastAsia" w:ascii="楷体_GB2312" w:eastAsia="楷体_GB2312"/>
          <w:color w:val="auto"/>
          <w:sz w:val="24"/>
          <w:highlight w:val="none"/>
        </w:rPr>
        <w:t>96596</w:t>
      </w:r>
    </w:p>
    <w:p>
      <w:pPr>
        <w:pStyle w:val="2"/>
        <w:ind w:left="0" w:leftChars="0" w:firstLine="720" w:firstLineChars="300"/>
        <w:rPr>
          <w:rFonts w:hint="eastAsia" w:ascii="楷体_GB2312" w:eastAsia="楷体_GB2312"/>
          <w:color w:val="auto"/>
          <w:sz w:val="24"/>
          <w:highlight w:val="none"/>
        </w:rPr>
      </w:pPr>
      <w:r>
        <w:rPr>
          <w:rFonts w:ascii="楷体_GB2312" w:eastAsia="楷体_GB2312"/>
          <w:color w:val="000000"/>
          <w:sz w:val="24"/>
          <w:highlight w:val="none"/>
        </w:rPr>
        <w:t>门户网站：</w:t>
      </w:r>
      <w:r>
        <w:rPr>
          <w:rFonts w:hint="eastAsia" w:ascii="楷体_GB2312" w:eastAsia="楷体_GB2312"/>
          <w:color w:val="auto"/>
          <w:sz w:val="24"/>
          <w:highlight w:val="none"/>
        </w:rPr>
        <w:fldChar w:fldCharType="begin"/>
      </w:r>
      <w:r>
        <w:rPr>
          <w:rFonts w:hint="eastAsia" w:ascii="楷体_GB2312" w:eastAsia="楷体_GB2312"/>
          <w:color w:val="auto"/>
          <w:sz w:val="24"/>
          <w:highlight w:val="none"/>
        </w:rPr>
        <w:instrText xml:space="preserve"> HYPERLINK "http://www.zj96596.com" </w:instrText>
      </w:r>
      <w:r>
        <w:rPr>
          <w:rFonts w:hint="eastAsia" w:ascii="楷体_GB2312" w:eastAsia="楷体_GB2312"/>
          <w:color w:val="auto"/>
          <w:sz w:val="24"/>
          <w:highlight w:val="none"/>
        </w:rPr>
        <w:fldChar w:fldCharType="separate"/>
      </w:r>
      <w:r>
        <w:rPr>
          <w:rStyle w:val="20"/>
          <w:rFonts w:hint="eastAsia" w:ascii="楷体_GB2312" w:eastAsia="楷体_GB2312"/>
          <w:sz w:val="24"/>
          <w:highlight w:val="none"/>
        </w:rPr>
        <w:t>www.zj96596.com</w:t>
      </w:r>
      <w:r>
        <w:rPr>
          <w:rFonts w:hint="eastAsia" w:ascii="楷体_GB2312" w:eastAsia="楷体_GB2312"/>
          <w:color w:val="auto"/>
          <w:sz w:val="24"/>
          <w:highlight w:val="none"/>
        </w:rPr>
        <w:fldChar w:fldCharType="end"/>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rPr>
      </w:pPr>
      <w:r>
        <w:rPr>
          <w:rFonts w:hint="eastAsia" w:ascii="楷体_GB2312" w:eastAsia="楷体_GB2312"/>
          <w:color w:val="000000"/>
          <w:sz w:val="24"/>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eastAsia="楷体_GB2312"/>
          <w:color w:val="000000"/>
          <w:sz w:val="24"/>
          <w:highlight w:val="none"/>
          <w:lang w:eastAsia="zh-CN"/>
        </w:rPr>
        <w:t>北银理财</w:t>
      </w:r>
      <w:r>
        <w:rPr>
          <w:rFonts w:hint="eastAsia" w:ascii="楷体_GB2312" w:eastAsia="楷体_GB2312"/>
          <w:color w:val="000000"/>
          <w:sz w:val="24"/>
          <w:highlight w:val="none"/>
          <w:lang w:val="en-US" w:eastAsia="zh-CN"/>
        </w:rPr>
        <w:t>丰收系列</w:t>
      </w:r>
      <w:r>
        <w:rPr>
          <w:rFonts w:hint="eastAsia" w:ascii="楷体_GB2312" w:eastAsia="楷体_GB2312"/>
          <w:color w:val="000000"/>
          <w:sz w:val="24"/>
          <w:highlight w:val="none"/>
          <w:lang w:eastAsia="zh-CN"/>
        </w:rPr>
        <w:t>京华远见春系列诚享</w:t>
      </w:r>
      <w:r>
        <w:rPr>
          <w:rFonts w:hint="eastAsia" w:ascii="楷体_GB2312" w:eastAsia="楷体_GB2312"/>
          <w:color w:val="000000"/>
          <w:sz w:val="24"/>
          <w:highlight w:val="none"/>
          <w:lang w:val="en-US" w:eastAsia="zh-CN"/>
        </w:rPr>
        <w:t>7</w:t>
      </w:r>
      <w:r>
        <w:rPr>
          <w:rFonts w:hint="eastAsia" w:ascii="楷体_GB2312" w:eastAsia="楷体_GB2312"/>
          <w:color w:val="000000"/>
          <w:sz w:val="24"/>
          <w:highlight w:val="none"/>
          <w:lang w:eastAsia="zh-CN"/>
        </w:rPr>
        <w:t>天持有期</w:t>
      </w:r>
      <w:r>
        <w:rPr>
          <w:rFonts w:hint="eastAsia" w:ascii="楷体_GB2312" w:eastAsia="楷体_GB2312"/>
          <w:color w:val="000000"/>
          <w:sz w:val="24"/>
          <w:highlight w:val="none"/>
          <w:lang w:val="en-US" w:eastAsia="zh-CN"/>
        </w:rPr>
        <w:t>1</w:t>
      </w:r>
      <w:r>
        <w:rPr>
          <w:rFonts w:hint="eastAsia" w:ascii="楷体_GB2312" w:eastAsia="楷体_GB2312"/>
          <w:color w:val="000000"/>
          <w:sz w:val="24"/>
          <w:highlight w:val="none"/>
          <w:lang w:eastAsia="zh-CN"/>
        </w:rPr>
        <w:t>号理财产品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pPr>
      <w:r>
        <w:rPr>
          <w:rFonts w:ascii="楷体_GB2312" w:eastAsia="楷体_GB2312"/>
          <w:color w:val="000000"/>
          <w:sz w:val="24"/>
          <w:highlight w:val="none"/>
        </w:rPr>
        <w:t>日期：</w:t>
      </w:r>
    </w:p>
    <w:p>
      <w:pPr>
        <w:pStyle w:val="2"/>
        <w:ind w:left="0" w:leftChars="0" w:firstLine="0"/>
      </w:pPr>
    </w:p>
    <w:p>
      <w:pPr>
        <w:pStyle w:val="31"/>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31"/>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31"/>
        <w:ind w:right="480" w:firstLine="5880" w:firstLineChars="2450"/>
        <w:rPr>
          <w:rFonts w:ascii="楷体_GB2312" w:hAnsi="楷体" w:eastAsia="楷体_GB2312"/>
        </w:rPr>
      </w:pPr>
      <w:r>
        <w:rPr>
          <w:rFonts w:hint="eastAsia" w:ascii="楷体_GB2312" w:hAnsi="楷体" w:eastAsia="楷体_GB2312" w:cs="Times New Roman"/>
          <w:color w:val="auto"/>
          <w:kern w:val="2"/>
          <w:highlight w:val="none"/>
        </w:rPr>
        <w:t>日期：</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楷体_GB2312">
    <w:altName w:val="楷体"/>
    <w:panose1 w:val="00000000000000000000"/>
    <w:charset w:val="86"/>
    <w:family w:val="swiss"/>
    <w:pitch w:val="default"/>
    <w:sig w:usb0="00000000" w:usb1="00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roman"/>
    <w:pitch w:val="default"/>
    <w:sig w:usb0="E1002EFF" w:usb1="C000605B" w:usb2="00000029" w:usb3="00000000" w:csb0="200101FF" w:csb1="2028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41</w:t>
            </w:r>
            <w:r>
              <w:rPr>
                <w:b/>
                <w:sz w:val="24"/>
                <w:szCs w:val="24"/>
              </w:rPr>
              <w:fldChar w:fldCharType="end"/>
            </w:r>
          </w:p>
        </w:sdtContent>
      </w:sdt>
    </w:sdtContent>
  </w:sdt>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9"/>
      </w:rPr>
    </w:pPr>
    <w:r>
      <w:fldChar w:fldCharType="begin"/>
    </w:r>
    <w:r>
      <w:rPr>
        <w:rStyle w:val="19"/>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w:t>
    </w:r>
    <w:r>
      <w:rPr>
        <w:rFonts w:hint="eastAsia" w:ascii="黑体" w:hAnsi="黑体" w:eastAsia="黑体"/>
        <w:b/>
        <w:lang w:val="en-US" w:eastAsia="zh-CN"/>
      </w:rPr>
      <w:t>春系列诚享</w:t>
    </w:r>
    <w:r>
      <w:rPr>
        <w:rFonts w:hint="eastAsia" w:ascii="黑体" w:hAnsi="黑体" w:eastAsia="黑体"/>
        <w:b/>
      </w:rPr>
      <w:t xml:space="preserve">持有期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65"/>
    <w:rsid w:val="0001130F"/>
    <w:rsid w:val="00023027"/>
    <w:rsid w:val="00023624"/>
    <w:rsid w:val="00023E25"/>
    <w:rsid w:val="00031959"/>
    <w:rsid w:val="0004142F"/>
    <w:rsid w:val="00042AB1"/>
    <w:rsid w:val="00073152"/>
    <w:rsid w:val="00075959"/>
    <w:rsid w:val="000927EA"/>
    <w:rsid w:val="000A6512"/>
    <w:rsid w:val="000B06F2"/>
    <w:rsid w:val="000B4AAB"/>
    <w:rsid w:val="000B4F4A"/>
    <w:rsid w:val="000E1184"/>
    <w:rsid w:val="000F1B5E"/>
    <w:rsid w:val="0010341C"/>
    <w:rsid w:val="00114FA2"/>
    <w:rsid w:val="00127573"/>
    <w:rsid w:val="00133A37"/>
    <w:rsid w:val="0013433A"/>
    <w:rsid w:val="00135BA4"/>
    <w:rsid w:val="00136EE0"/>
    <w:rsid w:val="00140605"/>
    <w:rsid w:val="0014653B"/>
    <w:rsid w:val="0016438C"/>
    <w:rsid w:val="001A19A8"/>
    <w:rsid w:val="001A1AF2"/>
    <w:rsid w:val="001A4AA4"/>
    <w:rsid w:val="001D2398"/>
    <w:rsid w:val="001D298D"/>
    <w:rsid w:val="001D6E08"/>
    <w:rsid w:val="001E4E0A"/>
    <w:rsid w:val="002108E2"/>
    <w:rsid w:val="0021550A"/>
    <w:rsid w:val="00216360"/>
    <w:rsid w:val="00235432"/>
    <w:rsid w:val="0023619B"/>
    <w:rsid w:val="00240AB8"/>
    <w:rsid w:val="00251C33"/>
    <w:rsid w:val="00265479"/>
    <w:rsid w:val="002A495F"/>
    <w:rsid w:val="002B4144"/>
    <w:rsid w:val="002B4FF6"/>
    <w:rsid w:val="002C6A5C"/>
    <w:rsid w:val="002D1A2E"/>
    <w:rsid w:val="002D5B8E"/>
    <w:rsid w:val="002F3E26"/>
    <w:rsid w:val="00300B76"/>
    <w:rsid w:val="00301B4C"/>
    <w:rsid w:val="00304018"/>
    <w:rsid w:val="00306DF0"/>
    <w:rsid w:val="00311054"/>
    <w:rsid w:val="00312DEE"/>
    <w:rsid w:val="00312FBA"/>
    <w:rsid w:val="0031305A"/>
    <w:rsid w:val="00314971"/>
    <w:rsid w:val="00316E6E"/>
    <w:rsid w:val="00346B0F"/>
    <w:rsid w:val="00354BD8"/>
    <w:rsid w:val="00365415"/>
    <w:rsid w:val="00367620"/>
    <w:rsid w:val="00370C09"/>
    <w:rsid w:val="00383602"/>
    <w:rsid w:val="00383738"/>
    <w:rsid w:val="0038646E"/>
    <w:rsid w:val="0039453C"/>
    <w:rsid w:val="00395CDA"/>
    <w:rsid w:val="003B62AA"/>
    <w:rsid w:val="003D08CE"/>
    <w:rsid w:val="003D5C4E"/>
    <w:rsid w:val="003E35AE"/>
    <w:rsid w:val="0040047D"/>
    <w:rsid w:val="00402C91"/>
    <w:rsid w:val="00407BFC"/>
    <w:rsid w:val="00413047"/>
    <w:rsid w:val="00417689"/>
    <w:rsid w:val="0041771D"/>
    <w:rsid w:val="00436F86"/>
    <w:rsid w:val="004568C0"/>
    <w:rsid w:val="00463041"/>
    <w:rsid w:val="004635B0"/>
    <w:rsid w:val="0047342B"/>
    <w:rsid w:val="0047354A"/>
    <w:rsid w:val="0047635F"/>
    <w:rsid w:val="00480F5E"/>
    <w:rsid w:val="004918CA"/>
    <w:rsid w:val="00491F21"/>
    <w:rsid w:val="00493993"/>
    <w:rsid w:val="004967C7"/>
    <w:rsid w:val="004A19BD"/>
    <w:rsid w:val="004A7006"/>
    <w:rsid w:val="004C3397"/>
    <w:rsid w:val="004D17AB"/>
    <w:rsid w:val="004E1624"/>
    <w:rsid w:val="004E4340"/>
    <w:rsid w:val="004F098A"/>
    <w:rsid w:val="004F1F50"/>
    <w:rsid w:val="005002F1"/>
    <w:rsid w:val="005132A5"/>
    <w:rsid w:val="00516B28"/>
    <w:rsid w:val="00517AD7"/>
    <w:rsid w:val="00520D2F"/>
    <w:rsid w:val="00530E7E"/>
    <w:rsid w:val="00537946"/>
    <w:rsid w:val="00546347"/>
    <w:rsid w:val="0056230B"/>
    <w:rsid w:val="00562769"/>
    <w:rsid w:val="005837A2"/>
    <w:rsid w:val="00583A81"/>
    <w:rsid w:val="005A2C68"/>
    <w:rsid w:val="005B2D06"/>
    <w:rsid w:val="005C004E"/>
    <w:rsid w:val="005C21F3"/>
    <w:rsid w:val="005C460A"/>
    <w:rsid w:val="005D4317"/>
    <w:rsid w:val="005D6C65"/>
    <w:rsid w:val="005E0942"/>
    <w:rsid w:val="005E25BF"/>
    <w:rsid w:val="005F24B4"/>
    <w:rsid w:val="005F586A"/>
    <w:rsid w:val="00613C69"/>
    <w:rsid w:val="006214FF"/>
    <w:rsid w:val="00642C17"/>
    <w:rsid w:val="00643A8B"/>
    <w:rsid w:val="0064575E"/>
    <w:rsid w:val="00651CC1"/>
    <w:rsid w:val="00660403"/>
    <w:rsid w:val="00661AF1"/>
    <w:rsid w:val="00662142"/>
    <w:rsid w:val="00666B61"/>
    <w:rsid w:val="006732E2"/>
    <w:rsid w:val="006772DB"/>
    <w:rsid w:val="006818F7"/>
    <w:rsid w:val="0068343D"/>
    <w:rsid w:val="006A29F2"/>
    <w:rsid w:val="006A6A7E"/>
    <w:rsid w:val="006B218B"/>
    <w:rsid w:val="006B5AA6"/>
    <w:rsid w:val="006B7B80"/>
    <w:rsid w:val="006D105A"/>
    <w:rsid w:val="006D5AAE"/>
    <w:rsid w:val="006D6E4E"/>
    <w:rsid w:val="006E4400"/>
    <w:rsid w:val="006F7466"/>
    <w:rsid w:val="007042CA"/>
    <w:rsid w:val="007076AB"/>
    <w:rsid w:val="00714088"/>
    <w:rsid w:val="007156F1"/>
    <w:rsid w:val="0072662A"/>
    <w:rsid w:val="00730D15"/>
    <w:rsid w:val="007326F9"/>
    <w:rsid w:val="00737904"/>
    <w:rsid w:val="00742805"/>
    <w:rsid w:val="007449E2"/>
    <w:rsid w:val="00751EF9"/>
    <w:rsid w:val="00764E4A"/>
    <w:rsid w:val="00771F9A"/>
    <w:rsid w:val="007758DF"/>
    <w:rsid w:val="00785E98"/>
    <w:rsid w:val="0079317D"/>
    <w:rsid w:val="007B1BB4"/>
    <w:rsid w:val="007C57DF"/>
    <w:rsid w:val="007D5C91"/>
    <w:rsid w:val="007E7F92"/>
    <w:rsid w:val="007F4838"/>
    <w:rsid w:val="008007B8"/>
    <w:rsid w:val="00804CF5"/>
    <w:rsid w:val="00817013"/>
    <w:rsid w:val="008304FE"/>
    <w:rsid w:val="0083501E"/>
    <w:rsid w:val="008407B3"/>
    <w:rsid w:val="00841AE4"/>
    <w:rsid w:val="0085183C"/>
    <w:rsid w:val="0086543F"/>
    <w:rsid w:val="00867416"/>
    <w:rsid w:val="0086797D"/>
    <w:rsid w:val="00886947"/>
    <w:rsid w:val="00886B4B"/>
    <w:rsid w:val="00887ECE"/>
    <w:rsid w:val="00890461"/>
    <w:rsid w:val="008A24E0"/>
    <w:rsid w:val="008A3465"/>
    <w:rsid w:val="008A402A"/>
    <w:rsid w:val="008A4FEB"/>
    <w:rsid w:val="008C345E"/>
    <w:rsid w:val="008D4619"/>
    <w:rsid w:val="008F4FFE"/>
    <w:rsid w:val="00904CBF"/>
    <w:rsid w:val="00905A53"/>
    <w:rsid w:val="00905C80"/>
    <w:rsid w:val="009210EF"/>
    <w:rsid w:val="00922C2C"/>
    <w:rsid w:val="00954C27"/>
    <w:rsid w:val="009655CF"/>
    <w:rsid w:val="00976980"/>
    <w:rsid w:val="00980936"/>
    <w:rsid w:val="009842AA"/>
    <w:rsid w:val="00992AA6"/>
    <w:rsid w:val="009963DD"/>
    <w:rsid w:val="009A0DE1"/>
    <w:rsid w:val="009C743C"/>
    <w:rsid w:val="00A038AD"/>
    <w:rsid w:val="00A135BD"/>
    <w:rsid w:val="00A13F5F"/>
    <w:rsid w:val="00A151D8"/>
    <w:rsid w:val="00A172CA"/>
    <w:rsid w:val="00A20990"/>
    <w:rsid w:val="00A2116A"/>
    <w:rsid w:val="00A241C7"/>
    <w:rsid w:val="00A367FB"/>
    <w:rsid w:val="00A373A1"/>
    <w:rsid w:val="00A4170F"/>
    <w:rsid w:val="00A459AA"/>
    <w:rsid w:val="00A46F50"/>
    <w:rsid w:val="00A51270"/>
    <w:rsid w:val="00A52DF4"/>
    <w:rsid w:val="00A54C05"/>
    <w:rsid w:val="00A72E56"/>
    <w:rsid w:val="00A91EE4"/>
    <w:rsid w:val="00A9221B"/>
    <w:rsid w:val="00A95A3E"/>
    <w:rsid w:val="00AA1629"/>
    <w:rsid w:val="00AA6C1B"/>
    <w:rsid w:val="00AB4F9B"/>
    <w:rsid w:val="00AC773E"/>
    <w:rsid w:val="00AD5617"/>
    <w:rsid w:val="00AD619A"/>
    <w:rsid w:val="00B0445A"/>
    <w:rsid w:val="00B04631"/>
    <w:rsid w:val="00B06084"/>
    <w:rsid w:val="00B35CAA"/>
    <w:rsid w:val="00B47D72"/>
    <w:rsid w:val="00B52BA3"/>
    <w:rsid w:val="00B535BC"/>
    <w:rsid w:val="00B6532C"/>
    <w:rsid w:val="00B76749"/>
    <w:rsid w:val="00B93B6A"/>
    <w:rsid w:val="00BA0A18"/>
    <w:rsid w:val="00BA6061"/>
    <w:rsid w:val="00BB0A85"/>
    <w:rsid w:val="00BB34B4"/>
    <w:rsid w:val="00BB6E39"/>
    <w:rsid w:val="00BB6F2B"/>
    <w:rsid w:val="00BC7957"/>
    <w:rsid w:val="00BF4171"/>
    <w:rsid w:val="00BF7A7C"/>
    <w:rsid w:val="00C02489"/>
    <w:rsid w:val="00C12C47"/>
    <w:rsid w:val="00C138D1"/>
    <w:rsid w:val="00C173B0"/>
    <w:rsid w:val="00C2692B"/>
    <w:rsid w:val="00C27F49"/>
    <w:rsid w:val="00C43892"/>
    <w:rsid w:val="00C448C8"/>
    <w:rsid w:val="00C451F7"/>
    <w:rsid w:val="00C52634"/>
    <w:rsid w:val="00C64B32"/>
    <w:rsid w:val="00C64F34"/>
    <w:rsid w:val="00C708A7"/>
    <w:rsid w:val="00C76286"/>
    <w:rsid w:val="00C7668C"/>
    <w:rsid w:val="00C816AD"/>
    <w:rsid w:val="00C96F19"/>
    <w:rsid w:val="00CB0B96"/>
    <w:rsid w:val="00CD1DD1"/>
    <w:rsid w:val="00CE0A91"/>
    <w:rsid w:val="00CF62F3"/>
    <w:rsid w:val="00CF6E3A"/>
    <w:rsid w:val="00CF7E1D"/>
    <w:rsid w:val="00D01A6B"/>
    <w:rsid w:val="00D171E4"/>
    <w:rsid w:val="00D26758"/>
    <w:rsid w:val="00D338B6"/>
    <w:rsid w:val="00D5110D"/>
    <w:rsid w:val="00D708E7"/>
    <w:rsid w:val="00D710D9"/>
    <w:rsid w:val="00D870C8"/>
    <w:rsid w:val="00DA0167"/>
    <w:rsid w:val="00DD33B7"/>
    <w:rsid w:val="00DD5596"/>
    <w:rsid w:val="00DE01E8"/>
    <w:rsid w:val="00DE2FA6"/>
    <w:rsid w:val="00DE6793"/>
    <w:rsid w:val="00DF2EB8"/>
    <w:rsid w:val="00DF7384"/>
    <w:rsid w:val="00E3462F"/>
    <w:rsid w:val="00E400F5"/>
    <w:rsid w:val="00E422E0"/>
    <w:rsid w:val="00E61B7C"/>
    <w:rsid w:val="00E64230"/>
    <w:rsid w:val="00E7504C"/>
    <w:rsid w:val="00E7566B"/>
    <w:rsid w:val="00E942AD"/>
    <w:rsid w:val="00E952E0"/>
    <w:rsid w:val="00E97BCC"/>
    <w:rsid w:val="00EA0FD4"/>
    <w:rsid w:val="00EA2AD4"/>
    <w:rsid w:val="00EB5E71"/>
    <w:rsid w:val="00EB7005"/>
    <w:rsid w:val="00EC055B"/>
    <w:rsid w:val="00ED2FC8"/>
    <w:rsid w:val="00EE18EB"/>
    <w:rsid w:val="00EE51C9"/>
    <w:rsid w:val="00EF6EAF"/>
    <w:rsid w:val="00F00CDC"/>
    <w:rsid w:val="00F05DCE"/>
    <w:rsid w:val="00F24F48"/>
    <w:rsid w:val="00F36736"/>
    <w:rsid w:val="00F37052"/>
    <w:rsid w:val="00F42817"/>
    <w:rsid w:val="00F43D36"/>
    <w:rsid w:val="00F4490E"/>
    <w:rsid w:val="00F47DEE"/>
    <w:rsid w:val="00F510F3"/>
    <w:rsid w:val="00F52590"/>
    <w:rsid w:val="00F82D20"/>
    <w:rsid w:val="00F92BA9"/>
    <w:rsid w:val="00FA2A28"/>
    <w:rsid w:val="00FA74DF"/>
    <w:rsid w:val="00FB0648"/>
    <w:rsid w:val="00FC114A"/>
    <w:rsid w:val="00FC1917"/>
    <w:rsid w:val="00FC2733"/>
    <w:rsid w:val="00FC36E0"/>
    <w:rsid w:val="00FC4E48"/>
    <w:rsid w:val="00FC796E"/>
    <w:rsid w:val="00FD02F6"/>
    <w:rsid w:val="00FD2F6B"/>
    <w:rsid w:val="00FD5F1B"/>
    <w:rsid w:val="00FD61D0"/>
    <w:rsid w:val="00FE1DB6"/>
    <w:rsid w:val="00FF1667"/>
    <w:rsid w:val="0106671B"/>
    <w:rsid w:val="01374E54"/>
    <w:rsid w:val="013B4944"/>
    <w:rsid w:val="01F66A58"/>
    <w:rsid w:val="021F2974"/>
    <w:rsid w:val="028D1981"/>
    <w:rsid w:val="0370113C"/>
    <w:rsid w:val="042D3AC1"/>
    <w:rsid w:val="044D11B2"/>
    <w:rsid w:val="047566D8"/>
    <w:rsid w:val="04A80419"/>
    <w:rsid w:val="0504144A"/>
    <w:rsid w:val="05BF5990"/>
    <w:rsid w:val="05F01773"/>
    <w:rsid w:val="0714394A"/>
    <w:rsid w:val="07507D94"/>
    <w:rsid w:val="07832498"/>
    <w:rsid w:val="088F4C22"/>
    <w:rsid w:val="0A1C34D3"/>
    <w:rsid w:val="0A7C6626"/>
    <w:rsid w:val="0A7E5B69"/>
    <w:rsid w:val="0A8B01B5"/>
    <w:rsid w:val="0AE700DE"/>
    <w:rsid w:val="0B7B363D"/>
    <w:rsid w:val="0BAA6529"/>
    <w:rsid w:val="0BD65D63"/>
    <w:rsid w:val="0C133D3E"/>
    <w:rsid w:val="0CDD0B3C"/>
    <w:rsid w:val="0E826D80"/>
    <w:rsid w:val="0FD74B35"/>
    <w:rsid w:val="11B521C9"/>
    <w:rsid w:val="126B4A74"/>
    <w:rsid w:val="12890F5D"/>
    <w:rsid w:val="129F7B9C"/>
    <w:rsid w:val="12F627A9"/>
    <w:rsid w:val="133F1E85"/>
    <w:rsid w:val="1380270E"/>
    <w:rsid w:val="1421301B"/>
    <w:rsid w:val="144058DE"/>
    <w:rsid w:val="145E1A8A"/>
    <w:rsid w:val="14707AFE"/>
    <w:rsid w:val="1628152E"/>
    <w:rsid w:val="162B35F7"/>
    <w:rsid w:val="163E130D"/>
    <w:rsid w:val="16507D3B"/>
    <w:rsid w:val="179429FE"/>
    <w:rsid w:val="17E21276"/>
    <w:rsid w:val="18311E7D"/>
    <w:rsid w:val="197F6915"/>
    <w:rsid w:val="198F2EA3"/>
    <w:rsid w:val="19DA32F5"/>
    <w:rsid w:val="1AEC1938"/>
    <w:rsid w:val="1BC340CB"/>
    <w:rsid w:val="1BE40BE2"/>
    <w:rsid w:val="1D207C54"/>
    <w:rsid w:val="1D343F1A"/>
    <w:rsid w:val="1E254D87"/>
    <w:rsid w:val="1EFB696C"/>
    <w:rsid w:val="1F966CEF"/>
    <w:rsid w:val="205C17F8"/>
    <w:rsid w:val="2136164D"/>
    <w:rsid w:val="214B6046"/>
    <w:rsid w:val="21902C1B"/>
    <w:rsid w:val="21953B77"/>
    <w:rsid w:val="22541670"/>
    <w:rsid w:val="22562E4A"/>
    <w:rsid w:val="22EC1FB8"/>
    <w:rsid w:val="231C32E1"/>
    <w:rsid w:val="23A91789"/>
    <w:rsid w:val="24DC18C6"/>
    <w:rsid w:val="25BF65EA"/>
    <w:rsid w:val="262B1925"/>
    <w:rsid w:val="2711625D"/>
    <w:rsid w:val="283D4410"/>
    <w:rsid w:val="286E581F"/>
    <w:rsid w:val="28A51477"/>
    <w:rsid w:val="28B362F0"/>
    <w:rsid w:val="28CB790F"/>
    <w:rsid w:val="29930B4A"/>
    <w:rsid w:val="29D9624E"/>
    <w:rsid w:val="2A560E0F"/>
    <w:rsid w:val="2A71773B"/>
    <w:rsid w:val="2A845844"/>
    <w:rsid w:val="2B751FAB"/>
    <w:rsid w:val="2BA77503"/>
    <w:rsid w:val="2C294243"/>
    <w:rsid w:val="2C3976D2"/>
    <w:rsid w:val="2C41491A"/>
    <w:rsid w:val="2C891B68"/>
    <w:rsid w:val="2D773D38"/>
    <w:rsid w:val="2DB6549B"/>
    <w:rsid w:val="2E20794F"/>
    <w:rsid w:val="2F261F74"/>
    <w:rsid w:val="2F581BE0"/>
    <w:rsid w:val="30700688"/>
    <w:rsid w:val="31200B1F"/>
    <w:rsid w:val="31207139"/>
    <w:rsid w:val="31935B34"/>
    <w:rsid w:val="319E75B6"/>
    <w:rsid w:val="31FA58B6"/>
    <w:rsid w:val="32374347"/>
    <w:rsid w:val="323C077E"/>
    <w:rsid w:val="34FC143E"/>
    <w:rsid w:val="35A20C08"/>
    <w:rsid w:val="35CF32C4"/>
    <w:rsid w:val="367A3F78"/>
    <w:rsid w:val="37CD5327"/>
    <w:rsid w:val="3826648A"/>
    <w:rsid w:val="385A298F"/>
    <w:rsid w:val="38830A0F"/>
    <w:rsid w:val="389C1598"/>
    <w:rsid w:val="391753D8"/>
    <w:rsid w:val="398163A9"/>
    <w:rsid w:val="3A422681"/>
    <w:rsid w:val="3A5072EC"/>
    <w:rsid w:val="3A6E3B4F"/>
    <w:rsid w:val="3A8D500B"/>
    <w:rsid w:val="3ABB2901"/>
    <w:rsid w:val="3ABF07ED"/>
    <w:rsid w:val="3B612EFA"/>
    <w:rsid w:val="3BA85FA7"/>
    <w:rsid w:val="3C177EDB"/>
    <w:rsid w:val="3C2C38C7"/>
    <w:rsid w:val="3D2B63EB"/>
    <w:rsid w:val="3E187666"/>
    <w:rsid w:val="3F422B55"/>
    <w:rsid w:val="3F4C446F"/>
    <w:rsid w:val="3FA11997"/>
    <w:rsid w:val="40B04D17"/>
    <w:rsid w:val="413C17C4"/>
    <w:rsid w:val="41913EA6"/>
    <w:rsid w:val="41DF4411"/>
    <w:rsid w:val="41F0045C"/>
    <w:rsid w:val="429E457A"/>
    <w:rsid w:val="42C059E3"/>
    <w:rsid w:val="430147FA"/>
    <w:rsid w:val="43237373"/>
    <w:rsid w:val="437E05F8"/>
    <w:rsid w:val="437E77C4"/>
    <w:rsid w:val="43BC0231"/>
    <w:rsid w:val="43C129BA"/>
    <w:rsid w:val="44110B70"/>
    <w:rsid w:val="44194F18"/>
    <w:rsid w:val="44397391"/>
    <w:rsid w:val="44697131"/>
    <w:rsid w:val="44E909A3"/>
    <w:rsid w:val="4547614C"/>
    <w:rsid w:val="4582210E"/>
    <w:rsid w:val="45DE540E"/>
    <w:rsid w:val="466D0103"/>
    <w:rsid w:val="46A94607"/>
    <w:rsid w:val="46E32BCE"/>
    <w:rsid w:val="471447CF"/>
    <w:rsid w:val="47C457EA"/>
    <w:rsid w:val="47FD5FDB"/>
    <w:rsid w:val="49875DCE"/>
    <w:rsid w:val="4995019C"/>
    <w:rsid w:val="4A492440"/>
    <w:rsid w:val="4B8A1C53"/>
    <w:rsid w:val="4C3E433E"/>
    <w:rsid w:val="4D0F2901"/>
    <w:rsid w:val="4E55337F"/>
    <w:rsid w:val="4F7A2A19"/>
    <w:rsid w:val="4F7E1BFB"/>
    <w:rsid w:val="508F641B"/>
    <w:rsid w:val="50A12E60"/>
    <w:rsid w:val="510D3370"/>
    <w:rsid w:val="51CC25D5"/>
    <w:rsid w:val="525955B1"/>
    <w:rsid w:val="53D00DBF"/>
    <w:rsid w:val="53F07DE5"/>
    <w:rsid w:val="542D3278"/>
    <w:rsid w:val="54426194"/>
    <w:rsid w:val="54512311"/>
    <w:rsid w:val="548E38FF"/>
    <w:rsid w:val="54905820"/>
    <w:rsid w:val="54C066DC"/>
    <w:rsid w:val="552402DA"/>
    <w:rsid w:val="555820B5"/>
    <w:rsid w:val="56B921B3"/>
    <w:rsid w:val="577058B4"/>
    <w:rsid w:val="578E488B"/>
    <w:rsid w:val="57C135B2"/>
    <w:rsid w:val="58191195"/>
    <w:rsid w:val="581A4CC0"/>
    <w:rsid w:val="58954FD5"/>
    <w:rsid w:val="596270B3"/>
    <w:rsid w:val="59757966"/>
    <w:rsid w:val="59CE6345"/>
    <w:rsid w:val="5A3B0686"/>
    <w:rsid w:val="5A9A22F9"/>
    <w:rsid w:val="5AB643DF"/>
    <w:rsid w:val="5AC21DB2"/>
    <w:rsid w:val="5C183BCB"/>
    <w:rsid w:val="5C652FAE"/>
    <w:rsid w:val="5DA15318"/>
    <w:rsid w:val="5DD221CC"/>
    <w:rsid w:val="5EC03F0F"/>
    <w:rsid w:val="60110AA2"/>
    <w:rsid w:val="602053D9"/>
    <w:rsid w:val="60887E5E"/>
    <w:rsid w:val="60AB572B"/>
    <w:rsid w:val="60E742FD"/>
    <w:rsid w:val="61E50F12"/>
    <w:rsid w:val="62C717E4"/>
    <w:rsid w:val="630531DA"/>
    <w:rsid w:val="63661564"/>
    <w:rsid w:val="63EB5A74"/>
    <w:rsid w:val="644164E2"/>
    <w:rsid w:val="644436E8"/>
    <w:rsid w:val="64F15C16"/>
    <w:rsid w:val="652C5971"/>
    <w:rsid w:val="65766292"/>
    <w:rsid w:val="65E35E14"/>
    <w:rsid w:val="6651210B"/>
    <w:rsid w:val="66D555F0"/>
    <w:rsid w:val="672E4672"/>
    <w:rsid w:val="682D7901"/>
    <w:rsid w:val="6836676F"/>
    <w:rsid w:val="687938F3"/>
    <w:rsid w:val="6890026C"/>
    <w:rsid w:val="694C1C45"/>
    <w:rsid w:val="695C7769"/>
    <w:rsid w:val="697E66B8"/>
    <w:rsid w:val="6A06258C"/>
    <w:rsid w:val="6A1A4CD8"/>
    <w:rsid w:val="6A57315D"/>
    <w:rsid w:val="6B200010"/>
    <w:rsid w:val="6B88487B"/>
    <w:rsid w:val="6C053863"/>
    <w:rsid w:val="6CA42465"/>
    <w:rsid w:val="6CC42F8F"/>
    <w:rsid w:val="6CE54404"/>
    <w:rsid w:val="6D1D442E"/>
    <w:rsid w:val="6D4818D6"/>
    <w:rsid w:val="6D596CF4"/>
    <w:rsid w:val="6D884B8F"/>
    <w:rsid w:val="6DBD503F"/>
    <w:rsid w:val="6E5B561D"/>
    <w:rsid w:val="6E7A07CF"/>
    <w:rsid w:val="70AA6167"/>
    <w:rsid w:val="70E4702B"/>
    <w:rsid w:val="71596E67"/>
    <w:rsid w:val="717D724A"/>
    <w:rsid w:val="71970440"/>
    <w:rsid w:val="71C346B5"/>
    <w:rsid w:val="72441D02"/>
    <w:rsid w:val="724B6478"/>
    <w:rsid w:val="73AF6017"/>
    <w:rsid w:val="73E72C13"/>
    <w:rsid w:val="74E731ED"/>
    <w:rsid w:val="75024F92"/>
    <w:rsid w:val="753F0B17"/>
    <w:rsid w:val="758E5463"/>
    <w:rsid w:val="75EB4ED6"/>
    <w:rsid w:val="76792DE1"/>
    <w:rsid w:val="768C7E47"/>
    <w:rsid w:val="77003B40"/>
    <w:rsid w:val="77156C7D"/>
    <w:rsid w:val="771F4878"/>
    <w:rsid w:val="77D00302"/>
    <w:rsid w:val="77E66B14"/>
    <w:rsid w:val="78570879"/>
    <w:rsid w:val="793A670D"/>
    <w:rsid w:val="79BA78FA"/>
    <w:rsid w:val="79CE0279"/>
    <w:rsid w:val="7A0849C7"/>
    <w:rsid w:val="7A377612"/>
    <w:rsid w:val="7A3C6949"/>
    <w:rsid w:val="7A6F3684"/>
    <w:rsid w:val="7B8E5C3C"/>
    <w:rsid w:val="7B9A5BD4"/>
    <w:rsid w:val="7BC60E22"/>
    <w:rsid w:val="7C1B3BD2"/>
    <w:rsid w:val="7C8A0DE0"/>
    <w:rsid w:val="7D96647C"/>
    <w:rsid w:val="7E08657F"/>
    <w:rsid w:val="7E726B1F"/>
    <w:rsid w:val="7F1C2108"/>
    <w:rsid w:val="7F327624"/>
    <w:rsid w:val="7F8873E5"/>
    <w:rsid w:val="7F9346C0"/>
    <w:rsid w:val="7FA347F6"/>
    <w:rsid w:val="7FB12C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3"/>
    <w:qFormat/>
    <w:uiPriority w:val="0"/>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link w:val="26"/>
    <w:qFormat/>
    <w:uiPriority w:val="0"/>
    <w:pPr>
      <w:spacing w:after="120"/>
      <w:ind w:left="420" w:leftChars="200"/>
    </w:pPr>
    <w:rPr>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8">
    <w:name w:val="Document Map"/>
    <w:basedOn w:val="1"/>
    <w:link w:val="32"/>
    <w:qFormat/>
    <w:uiPriority w:val="0"/>
    <w:rPr>
      <w:rFonts w:ascii="宋体"/>
      <w:sz w:val="18"/>
      <w:szCs w:val="18"/>
    </w:rPr>
  </w:style>
  <w:style w:type="paragraph" w:styleId="9">
    <w:name w:val="annotation text"/>
    <w:basedOn w:val="1"/>
    <w:link w:val="33"/>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30"/>
    <w:unhideWhenUsed/>
    <w:qFormat/>
    <w:uiPriority w:val="0"/>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35"/>
    <w:qFormat/>
    <w:uiPriority w:val="0"/>
    <w:pPr>
      <w:spacing w:before="240" w:after="60"/>
      <w:jc w:val="center"/>
      <w:outlineLvl w:val="0"/>
    </w:pPr>
    <w:rPr>
      <w:rFonts w:ascii="Cambria" w:hAnsi="Cambria" w:eastAsia="楷体_GB2312"/>
      <w:b/>
      <w:bCs/>
      <w:kern w:val="0"/>
      <w:sz w:val="32"/>
      <w:szCs w:val="32"/>
    </w:rPr>
  </w:style>
  <w:style w:type="paragraph" w:styleId="15">
    <w:name w:val="annotation subject"/>
    <w:basedOn w:val="9"/>
    <w:next w:val="9"/>
    <w:link w:val="36"/>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Char"/>
    <w:basedOn w:val="17"/>
    <w:link w:val="6"/>
    <w:qFormat/>
    <w:uiPriority w:val="0"/>
    <w:rPr>
      <w:rFonts w:ascii="Times New Roman" w:hAnsi="Times New Roman" w:eastAsia="宋体" w:cs="Times New Roman"/>
      <w:b/>
      <w:bCs/>
      <w:kern w:val="44"/>
      <w:sz w:val="44"/>
      <w:szCs w:val="44"/>
    </w:rPr>
  </w:style>
  <w:style w:type="character" w:customStyle="1" w:styleId="23">
    <w:name w:val="标题 3 Char"/>
    <w:basedOn w:val="17"/>
    <w:link w:val="7"/>
    <w:qFormat/>
    <w:uiPriority w:val="0"/>
    <w:rPr>
      <w:rFonts w:ascii="Times New Roman" w:hAnsi="Times New Roman" w:eastAsia="宋体" w:cs="Times New Roman"/>
      <w:b/>
      <w:bCs/>
      <w:sz w:val="32"/>
      <w:szCs w:val="32"/>
    </w:rPr>
  </w:style>
  <w:style w:type="character" w:customStyle="1" w:styleId="24">
    <w:name w:val="页眉 Char"/>
    <w:basedOn w:val="17"/>
    <w:link w:val="13"/>
    <w:qFormat/>
    <w:uiPriority w:val="0"/>
    <w:rPr>
      <w:rFonts w:ascii="Times New Roman" w:hAnsi="Times New Roman" w:eastAsia="宋体" w:cs="Times New Roman"/>
      <w:sz w:val="18"/>
      <w:szCs w:val="18"/>
    </w:rPr>
  </w:style>
  <w:style w:type="character" w:customStyle="1" w:styleId="25">
    <w:name w:val="页脚 Char1"/>
    <w:basedOn w:val="17"/>
    <w:link w:val="12"/>
    <w:qFormat/>
    <w:uiPriority w:val="99"/>
    <w:rPr>
      <w:rFonts w:ascii="Times New Roman" w:hAnsi="Times New Roman" w:eastAsia="宋体" w:cs="Times New Roman"/>
      <w:sz w:val="18"/>
      <w:szCs w:val="18"/>
    </w:rPr>
  </w:style>
  <w:style w:type="character" w:customStyle="1" w:styleId="26">
    <w:name w:val="正文文本缩进 Char"/>
    <w:link w:val="3"/>
    <w:qFormat/>
    <w:uiPriority w:val="0"/>
    <w:rPr>
      <w:rFonts w:ascii="Times New Roman" w:hAnsi="Times New Roman" w:eastAsia="宋体" w:cs="Times New Roman"/>
      <w:szCs w:val="21"/>
    </w:rPr>
  </w:style>
  <w:style w:type="character" w:customStyle="1" w:styleId="27">
    <w:name w:val="正文文本缩进 字符"/>
    <w:basedOn w:val="17"/>
    <w:semiHidden/>
    <w:qFormat/>
    <w:uiPriority w:val="99"/>
    <w:rPr>
      <w:rFonts w:ascii="Times New Roman" w:hAnsi="Times New Roman" w:eastAsia="宋体" w:cs="Times New Roman"/>
      <w:szCs w:val="24"/>
    </w:rPr>
  </w:style>
  <w:style w:type="character" w:customStyle="1" w:styleId="28">
    <w:name w:val="页脚 Char"/>
    <w:qFormat/>
    <w:locked/>
    <w:uiPriority w:val="99"/>
    <w:rPr>
      <w:rFonts w:cs="Times New Roman"/>
      <w:sz w:val="18"/>
      <w:szCs w:val="18"/>
    </w:rPr>
  </w:style>
  <w:style w:type="paragraph" w:customStyle="1" w:styleId="29">
    <w:name w:val="特点"/>
    <w:basedOn w:val="1"/>
    <w:next w:val="3"/>
    <w:qFormat/>
    <w:uiPriority w:val="0"/>
    <w:pPr>
      <w:spacing w:line="300" w:lineRule="exact"/>
      <w:ind w:right="26" w:firstLine="435"/>
    </w:pPr>
    <w:rPr>
      <w:rFonts w:eastAsia="黑体"/>
      <w:sz w:val="18"/>
    </w:rPr>
  </w:style>
  <w:style w:type="character" w:customStyle="1" w:styleId="30">
    <w:name w:val="批注框文本 Char"/>
    <w:basedOn w:val="17"/>
    <w:link w:val="11"/>
    <w:semiHidden/>
    <w:qFormat/>
    <w:uiPriority w:val="99"/>
    <w:rPr>
      <w:rFonts w:ascii="Times New Roman" w:hAnsi="Times New Roman" w:eastAsia="宋体" w:cs="Times New Roman"/>
      <w:sz w:val="18"/>
      <w:szCs w:val="18"/>
    </w:rPr>
  </w:style>
  <w:style w:type="paragraph" w:customStyle="1" w:styleId="31">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32">
    <w:name w:val="文档结构图 Char"/>
    <w:basedOn w:val="17"/>
    <w:link w:val="8"/>
    <w:qFormat/>
    <w:uiPriority w:val="0"/>
    <w:rPr>
      <w:rFonts w:ascii="宋体" w:hAnsi="Times New Roman" w:eastAsia="宋体" w:cs="Times New Roman"/>
      <w:sz w:val="18"/>
      <w:szCs w:val="18"/>
    </w:rPr>
  </w:style>
  <w:style w:type="character" w:customStyle="1" w:styleId="33">
    <w:name w:val="批注文字 Char"/>
    <w:basedOn w:val="17"/>
    <w:link w:val="9"/>
    <w:qFormat/>
    <w:uiPriority w:val="0"/>
    <w:rPr>
      <w:rFonts w:ascii="Times New Roman" w:hAnsi="Times New Roman" w:eastAsia="宋体" w:cs="Times New Roman"/>
      <w:szCs w:val="24"/>
    </w:rPr>
  </w:style>
  <w:style w:type="character" w:customStyle="1" w:styleId="34">
    <w:name w:val="页眉 Char1"/>
    <w:qFormat/>
    <w:locked/>
    <w:uiPriority w:val="99"/>
    <w:rPr>
      <w:rFonts w:cs="Times New Roman"/>
      <w:sz w:val="18"/>
      <w:szCs w:val="18"/>
    </w:rPr>
  </w:style>
  <w:style w:type="character" w:customStyle="1" w:styleId="35">
    <w:name w:val="标题 Char"/>
    <w:basedOn w:val="17"/>
    <w:link w:val="14"/>
    <w:qFormat/>
    <w:uiPriority w:val="0"/>
    <w:rPr>
      <w:rFonts w:ascii="Cambria" w:hAnsi="Cambria" w:eastAsia="楷体_GB2312" w:cs="Times New Roman"/>
      <w:b/>
      <w:bCs/>
      <w:kern w:val="0"/>
      <w:sz w:val="32"/>
      <w:szCs w:val="32"/>
    </w:rPr>
  </w:style>
  <w:style w:type="character" w:customStyle="1" w:styleId="36">
    <w:name w:val="批注主题 Char"/>
    <w:basedOn w:val="33"/>
    <w:link w:val="15"/>
    <w:qFormat/>
    <w:uiPriority w:val="0"/>
    <w:rPr>
      <w:rFonts w:ascii="Times New Roman" w:hAnsi="Times New Roman" w:eastAsia="宋体" w:cs="Times New Roman"/>
      <w:b/>
      <w:bCs/>
      <w:szCs w:val="24"/>
    </w:rPr>
  </w:style>
  <w:style w:type="paragraph" w:customStyle="1" w:styleId="37">
    <w:name w:val="列出段落1"/>
    <w:basedOn w:val="1"/>
    <w:qFormat/>
    <w:uiPriority w:val="0"/>
    <w:pPr>
      <w:ind w:firstLine="420" w:firstLineChars="200"/>
    </w:pPr>
    <w:rPr>
      <w:rFonts w:ascii="Calibri" w:hAnsi="Calibri"/>
      <w:szCs w:val="22"/>
    </w:rPr>
  </w:style>
  <w:style w:type="paragraph" w:customStyle="1" w:styleId="38">
    <w:name w:val="列出段落2"/>
    <w:basedOn w:val="1"/>
    <w:qFormat/>
    <w:uiPriority w:val="34"/>
    <w:pPr>
      <w:ind w:firstLine="420" w:firstLineChars="200"/>
    </w:pPr>
  </w:style>
  <w:style w:type="paragraph" w:customStyle="1" w:styleId="39">
    <w:name w:val="Char Char Char Char Char Char Char"/>
    <w:basedOn w:val="1"/>
    <w:qFormat/>
    <w:uiPriority w:val="0"/>
    <w:rPr>
      <w:rFonts w:ascii="Tahoma" w:hAnsi="Tahoma"/>
      <w:sz w:val="24"/>
      <w:szCs w:val="20"/>
    </w:rPr>
  </w:style>
  <w:style w:type="paragraph" w:customStyle="1" w:styleId="40">
    <w:name w:val="p0"/>
    <w:basedOn w:val="1"/>
    <w:qFormat/>
    <w:uiPriority w:val="0"/>
    <w:pPr>
      <w:widowControl/>
    </w:pPr>
    <w:rPr>
      <w:kern w:val="0"/>
      <w:szCs w:val="21"/>
    </w:rPr>
  </w:style>
  <w:style w:type="paragraph" w:customStyle="1" w:styleId="4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42">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6C92B-BD9C-428C-89DE-9A4A14445917}">
  <ds:schemaRefs/>
</ds:datastoreItem>
</file>

<file path=docProps/app.xml><?xml version="1.0" encoding="utf-8"?>
<Properties xmlns="http://schemas.openxmlformats.org/officeDocument/2006/extended-properties" xmlns:vt="http://schemas.openxmlformats.org/officeDocument/2006/docPropsVTypes">
  <Template>Normal</Template>
  <Pages>4</Pages>
  <Words>3600</Words>
  <Characters>3707</Characters>
  <Lines>267</Lines>
  <Paragraphs>75</Paragraphs>
  <TotalTime>1</TotalTime>
  <ScaleCrop>false</ScaleCrop>
  <LinksUpToDate>false</LinksUpToDate>
  <CharactersWithSpaces>3714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2023-08-16T08:00:00Z</dcterms:created>
  <dc:creator>Song Cangnan</dc:creator>
  <cp:lastModifiedBy>刘芳勤_产品管理部</cp:lastModifiedBy>
  <cp:lastPrinted>2022-12-23T14:07:00Z</cp:lastPrinted>
  <dcterms:modified xsi:type="dcterms:W3CDTF">2025-12-31T02:09:59Z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D41662C12E7845FF984A3324AE7B06E7</vt:lpwstr>
  </property>
</Properties>
</file>