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w:t>
      </w:r>
      <w:r>
        <w:rPr>
          <w:rFonts w:hint="eastAsia" w:ascii="黑体" w:hAnsi="黑体" w:eastAsia="黑体"/>
          <w:b/>
          <w:sz w:val="44"/>
          <w:szCs w:val="44"/>
          <w:lang w:eastAsia="zh-CN"/>
        </w:rPr>
        <w:t>兴银理财稳利安盈封闭式2026年133期固收类理财产品</w:t>
      </w:r>
      <w:r>
        <w:rPr>
          <w:rFonts w:hint="eastAsia" w:ascii="黑体" w:hAnsi="黑体" w:eastAsia="黑体"/>
          <w:b/>
          <w:sz w:val="44"/>
          <w:szCs w:val="44"/>
        </w:rPr>
        <w:t>】</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permStart w:id="1" w:edGrp="everyone"/>
            <w:r>
              <w:rPr>
                <w:rFonts w:hint="eastAsia" w:ascii="宋体" w:hAnsi="宋体"/>
                <w:kern w:val="0"/>
                <w:sz w:val="20"/>
                <w:szCs w:val="21"/>
                <w:lang w:eastAsia="zh-CN"/>
              </w:rPr>
              <w:t>【兴银理财稳利安盈封闭式2026年133期固收类理财产品】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permStart w:id="2" w:edGrp="everyone"/>
            <w:r>
              <w:rPr>
                <w:rFonts w:hint="eastAsia" w:ascii="宋体" w:hAnsi="宋体"/>
                <w:kern w:val="0"/>
                <w:sz w:val="20"/>
                <w:szCs w:val="21"/>
                <w:lang w:eastAsia="zh-CN"/>
              </w:rPr>
              <w:t>【兴银理财稳利安盈封闭式2026年133期固收类理财产品】</w:t>
            </w:r>
            <w:permEnd w:id="2"/>
            <w:r>
              <w:rPr>
                <w:rFonts w:hint="eastAsia" w:ascii="宋体" w:hAnsi="宋体"/>
                <w:kern w:val="0"/>
                <w:sz w:val="20"/>
                <w:szCs w:val="21"/>
              </w:rPr>
              <w:t>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permStart w:id="3" w:edGrp="everyone"/>
            <w:r>
              <w:rPr>
                <w:rFonts w:hint="eastAsia" w:ascii="宋体" w:hAnsi="宋体"/>
                <w:kern w:val="0"/>
                <w:sz w:val="20"/>
                <w:szCs w:val="21"/>
                <w:lang w:eastAsia="zh-CN"/>
              </w:rPr>
              <w:t>【兴银理财稳利安盈封闭式2026年133期固收类理财产品】</w:t>
            </w:r>
            <w:permEnd w:id="3"/>
            <w:r>
              <w:rPr>
                <w:rFonts w:hint="eastAsia" w:ascii="宋体" w:hAnsi="宋体"/>
                <w:kern w:val="0"/>
                <w:sz w:val="20"/>
                <w:szCs w:val="21"/>
              </w:rPr>
              <w:t>（代理）销售协议书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permStart w:id="4" w:edGrp="everyone"/>
            <w:r>
              <w:rPr>
                <w:rFonts w:hint="eastAsia" w:ascii="宋体" w:hAnsi="宋体"/>
                <w:kern w:val="0"/>
                <w:sz w:val="20"/>
                <w:szCs w:val="21"/>
                <w:lang w:eastAsia="zh-CN"/>
              </w:rPr>
              <w:t>【兴银理财稳利安盈封闭式2026年133期固收类理财产品】</w:t>
            </w:r>
            <w:permEnd w:id="4"/>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permStart w:id="5" w:edGrp="everyone"/>
            <w:r>
              <w:rPr>
                <w:rFonts w:hint="eastAsia" w:ascii="宋体" w:hAnsi="宋体"/>
                <w:kern w:val="0"/>
                <w:sz w:val="20"/>
                <w:szCs w:val="21"/>
                <w:lang w:eastAsia="zh-CN"/>
              </w:rPr>
              <w:t>【兴银理财稳利安盈封闭式2026年133期固收类理财产品】</w:t>
            </w:r>
            <w:permEnd w:id="5"/>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lang w:eastAsia="zh-CN"/>
        </w:rPr>
        <w:t>【兴银理财稳利安盈封闭式2026年133期固收类理财产品】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39991726"/>
      <w:bookmarkStart w:id="2" w:name="_Toc139992301"/>
      <w:bookmarkStart w:id="3" w:name="_Toc123112224"/>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2302"/>
      <w:bookmarkStart w:id="7" w:name="_Toc123112264"/>
      <w:bookmarkStart w:id="8" w:name="_Toc123112225"/>
      <w:bookmarkStart w:id="9" w:name="_Toc139991727"/>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【2026】年【4】月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permStart w:id="26" w:edGrp="everyone"/>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6897"/>
      <w:bookmarkStart w:id="15" w:name="_Toc15517"/>
      <w:bookmarkStart w:id="16" w:name="_Toc4966"/>
      <w:bookmarkStart w:id="17" w:name="_Toc6306"/>
      <w:bookmarkStart w:id="18" w:name="_Toc23386"/>
      <w:bookmarkStart w:id="19" w:name="_Toc123112229"/>
      <w:bookmarkStart w:id="20" w:name="_Toc32639"/>
      <w:bookmarkStart w:id="21" w:name="_Toc8727"/>
      <w:bookmarkStart w:id="22" w:name="_Toc123112268"/>
      <w:bookmarkStart w:id="23" w:name="_Toc30935"/>
      <w:bookmarkStart w:id="24" w:name="_Toc123701389"/>
      <w:bookmarkStart w:id="25" w:name="_Toc139991730"/>
      <w:bookmarkStart w:id="26" w:name="_Toc29629"/>
      <w:bookmarkStart w:id="27" w:name="_Toc4867"/>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819"/>
      <w:bookmarkStart w:id="33" w:name="_Toc19592"/>
      <w:bookmarkStart w:id="34" w:name="_Toc2465"/>
      <w:bookmarkStart w:id="35" w:name="_Toc3224"/>
      <w:bookmarkStart w:id="36" w:name="_Toc13020"/>
      <w:bookmarkStart w:id="37" w:name="_Toc21301"/>
      <w:bookmarkStart w:id="38" w:name="_Toc22864"/>
      <w:bookmarkStart w:id="39" w:name="_Toc258829399"/>
      <w:bookmarkStart w:id="40" w:name="_Toc24860"/>
      <w:bookmarkStart w:id="41" w:name="_Toc6617"/>
      <w:bookmarkStart w:id="42" w:name="_Toc15067"/>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627"/>
      <w:bookmarkStart w:id="48" w:name="_Toc18631"/>
      <w:bookmarkStart w:id="49" w:name="_Toc13288"/>
      <w:bookmarkStart w:id="50" w:name="_Toc6149"/>
      <w:bookmarkStart w:id="51" w:name="_Toc22708"/>
      <w:bookmarkStart w:id="52" w:name="_Toc74065740"/>
      <w:bookmarkStart w:id="53" w:name="_Toc24571"/>
      <w:bookmarkStart w:id="54" w:name="_Toc733"/>
      <w:bookmarkStart w:id="55" w:name="_Toc20318"/>
      <w:bookmarkStart w:id="56" w:name="_Toc6683"/>
      <w:bookmarkStart w:id="57" w:name="_Toc545"/>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2A129D3"/>
    <w:rsid w:val="35C863A1"/>
    <w:rsid w:val="4069171A"/>
    <w:rsid w:val="431859F2"/>
    <w:rsid w:val="46A67526"/>
    <w:rsid w:val="487A428F"/>
    <w:rsid w:val="4F1262D5"/>
    <w:rsid w:val="4F9B33E8"/>
    <w:rsid w:val="56C22B29"/>
    <w:rsid w:val="5F9422B9"/>
    <w:rsid w:val="64DE20E9"/>
    <w:rsid w:val="657411FF"/>
    <w:rsid w:val="6B0D7DB6"/>
    <w:rsid w:val="6B364EF9"/>
    <w:rsid w:val="70C179F2"/>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2</TotalTime>
  <ScaleCrop>false</ScaleCrop>
  <LinksUpToDate>false</LinksUpToDate>
  <CharactersWithSpaces>10161</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2026-03-03T07:28:38Z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86388726DBB64AD2A581BB50BFD376DA</vt:lpwstr>
  </property>
</Properties>
</file>