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465B6" w:rsidRDefault="005465B6">
      <w:pPr>
        <w:rPr>
          <w:sz w:val="48"/>
        </w:rPr>
      </w:pPr>
    </w:p>
    <w:p w:rsidR="005465B6" w:rsidRDefault="005465B6">
      <w:pPr>
        <w:rPr>
          <w:sz w:val="48"/>
        </w:rPr>
      </w:pPr>
    </w:p>
    <w:p w:rsidR="00641758" w:rsidRPr="00AE7B09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 w:hint="eastAsia"/>
          <w:b/>
          <w:bCs/>
          <w:sz w:val="48"/>
          <w:szCs w:val="30"/>
        </w:rPr>
        <w:t>桐庐农商银行丰收信福封闭净值型2023年第10期理财产品</w:t>
      </w:r>
    </w:p>
    <w:p w:rsidR="0028673C" w:rsidRPr="00C54806" w:rsidRDefault="00786516" w:rsidP="0028673C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2023年第4季度</w:t>
      </w:r>
      <w:r w:rsidR="00985C6F">
        <w:rPr>
          <w:rFonts w:ascii="宋体" w:hAnsi="宋体" w:hint="eastAsia"/>
          <w:b/>
          <w:bCs/>
          <w:sz w:val="48"/>
          <w:szCs w:val="30"/>
        </w:rPr>
        <w:t>报告</w:t>
      </w:r>
    </w:p>
    <w:p w:rsidR="005465B6" w:rsidRPr="005310A6" w:rsidRDefault="005465B6">
      <w:pPr>
        <w:jc w:val="center"/>
        <w:rPr>
          <w:rFonts w:ascii="宋体" w:hAnsi="宋体"/>
          <w:b/>
          <w:bCs/>
          <w:sz w:val="28"/>
          <w:szCs w:val="30"/>
        </w:rPr>
      </w:pPr>
    </w:p>
    <w:p w:rsidR="005465B6" w:rsidRPr="00552EA5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 w:rsidP="00C00573">
      <w:pPr>
        <w:jc w:val="center"/>
        <w:rPr>
          <w:rFonts w:ascii="宋体" w:hAnsi="宋体"/>
          <w:sz w:val="28"/>
          <w:szCs w:val="30"/>
        </w:rPr>
      </w:pPr>
    </w:p>
    <w:p w:rsidR="00C00573" w:rsidRDefault="00C00573" w:rsidP="00C00573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Default="005465B6">
      <w:pPr>
        <w:jc w:val="center"/>
        <w:rPr>
          <w:rFonts w:ascii="宋体" w:hAnsi="宋体"/>
          <w:sz w:val="28"/>
          <w:szCs w:val="30"/>
        </w:rPr>
      </w:pPr>
    </w:p>
    <w:p w:rsidR="005465B6" w:rsidRPr="003245FC" w:rsidRDefault="0024340D"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</w:t>
      </w:r>
      <w:r w:rsidR="005465B6">
        <w:rPr>
          <w:rFonts w:ascii="宋体" w:hAnsi="宋体"/>
          <w:b/>
          <w:bCs/>
          <w:sz w:val="28"/>
          <w:szCs w:val="30"/>
        </w:rPr>
        <w:t>管理人：</w:t>
      </w:r>
      <w:r w:rsidR="00193840" w:rsidRPr="00011E76">
        <w:rPr>
          <w:rFonts w:ascii="宋体" w:hAnsi="宋体"/>
          <w:b/>
          <w:bCs/>
          <w:sz w:val="28"/>
          <w:szCs w:val="30"/>
        </w:rPr>
        <w:t>浙江桐庐农村商业银行股份有限公司</w:t>
      </w:r>
    </w:p>
    <w:p w:rsidR="005465B6" w:rsidRDefault="0024340D">
      <w:pPr>
        <w:ind w:firstLineChars="600" w:firstLine="1687"/>
        <w:jc w:val="left"/>
        <w:rPr>
          <w:rFonts w:ascii="宋体" w:hAnsi="宋体"/>
          <w:sz w:val="28"/>
          <w:szCs w:val="30"/>
        </w:rPr>
      </w:pPr>
      <w:r w:rsidRPr="003245FC">
        <w:rPr>
          <w:rFonts w:ascii="宋体" w:hAnsi="宋体"/>
          <w:b/>
          <w:bCs/>
          <w:sz w:val="28"/>
          <w:szCs w:val="30"/>
        </w:rPr>
        <w:t>产品</w:t>
      </w:r>
      <w:r w:rsidR="005465B6" w:rsidRPr="003245FC">
        <w:rPr>
          <w:rFonts w:ascii="宋体" w:hAnsi="宋体"/>
          <w:b/>
          <w:bCs/>
          <w:sz w:val="28"/>
          <w:szCs w:val="30"/>
        </w:rPr>
        <w:t>托管人：</w:t>
      </w:r>
      <w:r w:rsidR="00193840" w:rsidRPr="008F7CDF">
        <w:rPr>
          <w:rFonts w:ascii="宋体" w:hAnsi="宋体" w:hint="eastAsia"/>
          <w:b/>
          <w:bCs/>
          <w:sz w:val="28"/>
          <w:szCs w:val="30"/>
        </w:rPr>
        <w:t>招商银行股份有限公司杭州分行</w:t>
      </w:r>
    </w:p>
    <w:p w:rsidR="005465B6" w:rsidRDefault="005465B6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93136C" w:rsidRDefault="0093136C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6C483B" w:rsidRDefault="006C483B"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 w:rsidR="005465B6" w:rsidRPr="0093136C" w:rsidRDefault="005465B6" w:rsidP="0093136C">
      <w:pPr>
        <w:rPr>
          <w:rFonts w:ascii="宋体" w:hAnsi="宋体"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</w:p>
    <w:p w:rsidR="00BF6960" w:rsidRDefault="00BF6960" w:rsidP="00BF6960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 w:hint="eastAsia"/>
          <w:b/>
          <w:bCs/>
          <w:sz w:val="28"/>
          <w:szCs w:val="30"/>
        </w:rPr>
        <w:t>重要提示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产品托管人</w:t>
      </w:r>
      <w:r w:rsidR="00386349" w:rsidRPr="00386349">
        <w:rPr>
          <w:rFonts w:ascii="宋体" w:hAnsi="宋体"/>
          <w:szCs w:val="21"/>
        </w:rPr>
        <w:t>招商银行股份有限公司杭州分行</w:t>
      </w:r>
      <w:r>
        <w:rPr>
          <w:rFonts w:ascii="宋体" w:hAnsi="宋体" w:hint="eastAsia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产品管理人承诺以诚实信用、勤勉尽责的原则管理和运用理财资产，但不保证一定盈利。产品的过往业绩并不代表其未来表现。投资有风险，投资者在</w:t>
      </w:r>
      <w:proofErr w:type="gramStart"/>
      <w:r>
        <w:rPr>
          <w:rFonts w:ascii="宋体" w:hAnsi="宋体" w:hint="eastAsia"/>
          <w:szCs w:val="21"/>
        </w:rPr>
        <w:t>作出</w:t>
      </w:r>
      <w:proofErr w:type="gramEnd"/>
      <w:r>
        <w:rPr>
          <w:rFonts w:ascii="宋体" w:hAnsi="宋体" w:hint="eastAsia"/>
          <w:szCs w:val="21"/>
        </w:rPr>
        <w:t>投资决策前应仔细阅读本产品的发行文件。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本报告中财务资料未经审计。</w:t>
      </w:r>
    </w:p>
    <w:p w:rsidR="00BF6960" w:rsidRDefault="00BF6960" w:rsidP="00BF6960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ascii="宋体" w:hAnsi="宋体" w:hint="eastAsia"/>
          <w:szCs w:val="21"/>
        </w:rPr>
        <w:t>自</w:t>
      </w:r>
      <w:r w:rsidR="005C50DF" w:rsidRPr="00BF6960">
        <w:rPr>
          <w:rFonts w:ascii="宋体" w:hAnsi="宋体" w:hint="eastAsia"/>
          <w:szCs w:val="21"/>
        </w:rPr>
        <w:t>2023-10-01</w:t>
      </w:r>
      <w:r w:rsidR="00A217B1">
        <w:rPr>
          <w:rFonts w:ascii="宋体" w:hAnsi="宋体" w:hint="eastAsia"/>
          <w:szCs w:val="21"/>
        </w:rPr>
        <w:t>起</w:t>
      </w:r>
      <w:r w:rsidR="005C50DF">
        <w:rPr>
          <w:rFonts w:ascii="宋体" w:hAnsi="宋体" w:hint="eastAsia"/>
          <w:szCs w:val="21"/>
        </w:rPr>
        <w:t>至</w:t>
      </w:r>
      <w:r w:rsidR="005C50DF" w:rsidRPr="00BF6960">
        <w:rPr>
          <w:rFonts w:ascii="宋体" w:hAnsi="宋体" w:hint="eastAsia"/>
          <w:szCs w:val="21"/>
        </w:rPr>
        <w:t>2023-12-31</w:t>
      </w:r>
      <w:r>
        <w:rPr>
          <w:rFonts w:ascii="宋体" w:hAnsi="宋体"/>
          <w:szCs w:val="21"/>
        </w:rPr>
        <w:t>止。</w:t>
      </w:r>
    </w:p>
    <w:p w:rsidR="005465B6" w:rsidRDefault="0024340D" w:rsidP="00C244B2">
      <w:pPr>
        <w:pStyle w:val="XBRLTitle1"/>
      </w:pPr>
      <w:r>
        <w:rPr>
          <w:rFonts w:hint="eastAsia"/>
          <w:lang w:eastAsia="zh-CN"/>
        </w:rPr>
        <w:t>产品</w:t>
      </w:r>
      <w:proofErr w:type="spellStart"/>
      <w:r w:rsidR="0082723D" w:rsidRPr="0082723D">
        <w:rPr>
          <w:rFonts w:hint="eastAsia"/>
        </w:rPr>
        <w:t>基本情况</w:t>
      </w:r>
      <w:proofErr w:type="spellEnd"/>
      <w:r w:rsidR="00863246">
        <w:rPr>
          <w:rFonts w:hint="eastAsia"/>
          <w:lang w:eastAsia="zh-CN"/>
        </w:rPr>
        <w:t xml:space="preserve"> 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8"/>
        <w:gridCol w:w="5027"/>
      </w:tblGrid>
      <w:tr w:rsidR="00A80900" w:rsidTr="00C34D32">
        <w:trPr>
          <w:trHeight w:val="304"/>
        </w:trPr>
        <w:tc>
          <w:tcPr>
            <w:tcW w:w="3838" w:type="dxa"/>
            <w:vAlign w:val="center"/>
          </w:tcPr>
          <w:p w:rsidR="00A80900" w:rsidRPr="00A80900" w:rsidRDefault="00A80900">
            <w:pPr>
              <w:jc w:val="left"/>
              <w:rPr>
                <w:rFonts w:ascii="宋体" w:hAnsi="宋体"/>
                <w:b/>
                <w:szCs w:val="21"/>
              </w:rPr>
            </w:pPr>
            <w:r w:rsidRPr="00A80900"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:rsidR="00A80900" w:rsidRPr="00A80900" w:rsidRDefault="00A80900" w:rsidP="00D7572D">
            <w:pPr>
              <w:jc w:val="left"/>
              <w:rPr>
                <w:rFonts w:ascii="宋体" w:hAnsi="宋体"/>
                <w:b/>
              </w:rPr>
            </w:pPr>
            <w:r w:rsidRPr="00A80900">
              <w:rPr>
                <w:rFonts w:ascii="宋体" w:hAnsi="宋体" w:hint="eastAsia"/>
                <w:b/>
              </w:rPr>
              <w:t>信息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E271F">
              <w:rPr>
                <w:rFonts w:ascii="宋体" w:hAnsi="宋体" w:hint="eastAsia"/>
                <w:szCs w:val="21"/>
              </w:rPr>
              <w:t>名称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桐庐农商银行丰收信福封闭净值型2023年第10期理财产品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4340D">
              <w:rPr>
                <w:rFonts w:ascii="宋体" w:hAnsi="宋体" w:hint="eastAsia"/>
                <w:szCs w:val="21"/>
              </w:rPr>
              <w:t>登记编码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C1123123000010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ind w:rightChars="-51" w:right="-107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管理人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浙江桐庐农村商业银行股份有限公司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 w:rsidRPr="005310A6">
              <w:rPr>
                <w:rFonts w:ascii="宋体" w:hAnsi="宋体"/>
              </w:rPr>
              <w:t>招商银行股份有限公司杭州分行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运作方式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产品</w:t>
            </w:r>
            <w:r w:rsidRPr="002D3143">
              <w:rPr>
                <w:rFonts w:ascii="宋体" w:hAnsi="宋体" w:hint="eastAsia"/>
                <w:szCs w:val="21"/>
              </w:rPr>
              <w:t>成立日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2023-05-29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产品到</w:t>
            </w:r>
            <w:r w:rsidRPr="002D3143">
              <w:rPr>
                <w:rFonts w:ascii="宋体" w:hAnsi="宋体" w:hint="eastAsia"/>
                <w:szCs w:val="21"/>
              </w:rPr>
              <w:t>期</w:t>
            </w:r>
            <w:r>
              <w:rPr>
                <w:rFonts w:ascii="宋体" w:hAnsi="宋体" w:hint="eastAsia"/>
                <w:szCs w:val="21"/>
              </w:rPr>
              <w:t>日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2024-06-04</w:t>
            </w:r>
          </w:p>
        </w:tc>
      </w:tr>
      <w:tr w:rsidR="004E5C17" w:rsidTr="00AD6DD4">
        <w:trPr>
          <w:trHeight w:val="321"/>
        </w:trPr>
        <w:tc>
          <w:tcPr>
            <w:tcW w:w="3838" w:type="dxa"/>
            <w:vAlign w:val="center"/>
          </w:tcPr>
          <w:p w:rsidR="004E5C17" w:rsidRPr="0028673C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>报告期末</w:t>
            </w:r>
            <w:r>
              <w:rPr>
                <w:rFonts w:ascii="宋体" w:hAnsi="宋体" w:hint="eastAsia"/>
                <w:szCs w:val="21"/>
              </w:rPr>
              <w:t>产品</w:t>
            </w:r>
            <w:r w:rsidRPr="00AD0E90">
              <w:rPr>
                <w:rFonts w:ascii="宋体" w:hAnsi="宋体" w:hint="eastAsia"/>
                <w:szCs w:val="21"/>
              </w:rPr>
              <w:t>份额总额</w:t>
            </w:r>
          </w:p>
        </w:tc>
        <w:tc>
          <w:tcPr>
            <w:tcW w:w="5027" w:type="dxa"/>
            <w:vAlign w:val="center"/>
          </w:tcPr>
          <w:p w:rsidR="004E5C17" w:rsidRDefault="004E5C17" w:rsidP="004E5C17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ascii="宋体" w:hAnsi="宋体" w:hint="eastAsia"/>
              </w:rPr>
              <w:t>7,080,000.00</w:t>
            </w:r>
            <w:bookmarkEnd w:id="0"/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 w:rsidRPr="00AD0E90">
              <w:rPr>
                <w:rFonts w:ascii="宋体" w:hAnsi="宋体" w:hint="eastAsia"/>
                <w:szCs w:val="21"/>
              </w:rPr>
              <w:t>业绩比较基准</w:t>
            </w:r>
            <w:r>
              <w:rPr>
                <w:rFonts w:ascii="宋体" w:hAnsi="宋体" w:hint="eastAsia"/>
                <w:szCs w:val="21"/>
              </w:rPr>
              <w:t>（如有）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[3%-4.1%]/年</w:t>
            </w:r>
          </w:p>
        </w:tc>
      </w:tr>
      <w:tr w:rsidR="004E5C17" w:rsidTr="00AD6DD4">
        <w:trPr>
          <w:trHeight w:val="304"/>
        </w:trPr>
        <w:tc>
          <w:tcPr>
            <w:tcW w:w="3838" w:type="dxa"/>
            <w:vAlign w:val="center"/>
          </w:tcPr>
          <w:p w:rsidR="004E5C17" w:rsidRPr="00AD0E90" w:rsidRDefault="004E5C17" w:rsidP="004E5C1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:rsidR="004E5C17" w:rsidRPr="00D7572D" w:rsidRDefault="004E5C17" w:rsidP="004E5C1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 w:rsidR="00B91227" w:rsidRPr="00B91227" w:rsidRDefault="0024340D" w:rsidP="00B91227">
      <w:pPr>
        <w:pStyle w:val="XBRLTitle1"/>
        <w:rPr>
          <w:lang w:eastAsia="zh-CN"/>
        </w:rPr>
      </w:pPr>
      <w:proofErr w:type="spellStart"/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 w:rsidR="0082723D" w:rsidRPr="0082723D">
        <w:rPr>
          <w:rFonts w:hint="eastAsia"/>
        </w:rPr>
        <w:t>表现</w:t>
      </w:r>
      <w:proofErr w:type="spellEnd"/>
    </w:p>
    <w:tbl>
      <w:tblPr>
        <w:tblW w:w="8956" w:type="dxa"/>
        <w:tblInd w:w="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3"/>
        <w:gridCol w:w="5103"/>
      </w:tblGrid>
      <w:tr w:rsidR="000811DB" w:rsidTr="006876F4">
        <w:trPr>
          <w:trHeight w:val="766"/>
        </w:trPr>
        <w:tc>
          <w:tcPr>
            <w:tcW w:w="3853" w:type="dxa"/>
            <w:shd w:val="clear" w:color="auto" w:fill="D9D9D9"/>
            <w:vAlign w:val="center"/>
          </w:tcPr>
          <w:p w:rsidR="000811DB" w:rsidRPr="003C5071" w:rsidRDefault="000811DB" w:rsidP="003C5071">
            <w:pPr>
              <w:jc w:val="center"/>
              <w:rPr>
                <w:rFonts w:ascii="宋体" w:hAnsi="宋体"/>
                <w:b/>
              </w:rPr>
            </w:pPr>
            <w:r w:rsidRPr="00583550"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0811DB" w:rsidRPr="003C5071" w:rsidRDefault="00761A28" w:rsidP="003C5071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</w:t>
            </w:r>
            <w:r>
              <w:rPr>
                <w:rFonts w:hint="eastAsia"/>
                <w:b/>
              </w:rPr>
              <w:t>%</w:t>
            </w:r>
            <w:r>
              <w:rPr>
                <w:rFonts w:hint="eastAsia"/>
                <w:b/>
              </w:rPr>
              <w:t>）</w:t>
            </w:r>
          </w:p>
        </w:tc>
      </w:tr>
      <w:tr w:rsidR="000811DB" w:rsidTr="006876F4">
        <w:trPr>
          <w:trHeight w:val="556"/>
        </w:trPr>
        <w:tc>
          <w:tcPr>
            <w:tcW w:w="3853" w:type="dxa"/>
            <w:vAlign w:val="center"/>
          </w:tcPr>
          <w:p w:rsidR="000811DB" w:rsidRPr="00E757CD" w:rsidRDefault="006876F4" w:rsidP="00E757C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当期</w:t>
            </w:r>
            <w:r w:rsidR="00761A28">
              <w:rPr>
                <w:rFonts w:ascii="宋体" w:hAnsi="宋体" w:hint="eastAsia"/>
              </w:rPr>
              <w:t>（</w:t>
            </w:r>
            <w:r w:rsidR="00761A28" w:rsidRPr="00D76EC7">
              <w:rPr>
                <w:rFonts w:ascii="宋体" w:hAnsi="宋体"/>
              </w:rPr>
              <w:t>2023-10-01</w:t>
            </w:r>
            <w:r w:rsidR="00761A28">
              <w:rPr>
                <w:rFonts w:ascii="宋体" w:hAnsi="宋体" w:hint="eastAsia"/>
              </w:rPr>
              <w:t>至</w:t>
            </w:r>
            <w:r w:rsidR="00761A28" w:rsidRPr="00D76EC7">
              <w:rPr>
                <w:rFonts w:ascii="宋体" w:hAnsi="宋体"/>
              </w:rPr>
              <w:t>2023-12-31</w:t>
            </w:r>
            <w:r w:rsidR="00761A28">
              <w:rPr>
                <w:rFonts w:ascii="宋体" w:hAnsi="宋体" w:hint="eastAsia"/>
              </w:rPr>
              <w:t>）</w:t>
            </w:r>
          </w:p>
        </w:tc>
        <w:tc>
          <w:tcPr>
            <w:tcW w:w="5103" w:type="dxa"/>
            <w:vAlign w:val="center"/>
          </w:tcPr>
          <w:p w:rsidR="000811DB" w:rsidRPr="00A2617B" w:rsidRDefault="00037456" w:rsidP="00D31FD3">
            <w:pPr>
              <w:jc w:val="right"/>
            </w:pPr>
            <w:r w:rsidRPr="00A2617B">
              <w:t>1.79</w:t>
            </w:r>
          </w:p>
        </w:tc>
      </w:tr>
      <w:tr w:rsidR="006876F4" w:rsidTr="006876F4">
        <w:trPr>
          <w:trHeight w:val="556"/>
        </w:trPr>
        <w:tc>
          <w:tcPr>
            <w:tcW w:w="3853" w:type="dxa"/>
            <w:vAlign w:val="center"/>
          </w:tcPr>
          <w:p w:rsidR="006876F4" w:rsidRPr="00583550" w:rsidRDefault="006876F4" w:rsidP="006876F4">
            <w:pPr>
              <w:jc w:val="center"/>
              <w:rPr>
                <w:rFonts w:ascii="宋体" w:hAnsi="宋体"/>
              </w:rPr>
            </w:pPr>
            <w:r w:rsidRPr="00583550">
              <w:rPr>
                <w:rFonts w:ascii="宋体" w:hAnsi="宋体" w:hint="eastAsia"/>
              </w:rPr>
              <w:t>自</w:t>
            </w:r>
            <w:r>
              <w:rPr>
                <w:rFonts w:ascii="宋体" w:hAnsi="宋体" w:hint="eastAsia"/>
              </w:rPr>
              <w:t>产品成立</w:t>
            </w:r>
            <w:proofErr w:type="gramStart"/>
            <w:r>
              <w:rPr>
                <w:rFonts w:ascii="宋体" w:hAnsi="宋体" w:hint="eastAsia"/>
              </w:rPr>
              <w:t>日</w:t>
            </w:r>
            <w:r w:rsidRPr="00583550">
              <w:rPr>
                <w:rFonts w:ascii="宋体" w:hAnsi="宋体" w:hint="eastAsia"/>
              </w:rPr>
              <w:t>至今</w:t>
            </w:r>
            <w:proofErr w:type="gramEnd"/>
          </w:p>
        </w:tc>
        <w:tc>
          <w:tcPr>
            <w:tcW w:w="5103" w:type="dxa"/>
            <w:vAlign w:val="center"/>
          </w:tcPr>
          <w:p w:rsidR="006876F4" w:rsidRPr="00BD70E0" w:rsidRDefault="00037456" w:rsidP="006876F4">
            <w:pPr>
              <w:jc w:val="right"/>
            </w:pPr>
            <w:r w:rsidRPr="00BD70E0">
              <w:rPr>
                <w:rFonts w:hint="eastAsia"/>
              </w:rPr>
              <w:t>3.46</w:t>
            </w:r>
            <w:bookmarkStart w:id="1" w:name="OLE_LINK4"/>
            <w:bookmarkStart w:id="2" w:name="OLE_LINK7"/>
            <w:bookmarkEnd w:id="1"/>
            <w:bookmarkEnd w:id="2"/>
          </w:p>
        </w:tc>
      </w:tr>
    </w:tbl>
    <w:p w:rsidR="0046347F" w:rsidRDefault="00641758" w:rsidP="002F1EBF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:rsidR="006E2B12" w:rsidRDefault="006E2B12" w:rsidP="00C244B2">
      <w:pPr>
        <w:pStyle w:val="XBRLTitle1"/>
      </w:pPr>
      <w:proofErr w:type="spellStart"/>
      <w:r w:rsidRPr="006E2B12">
        <w:rPr>
          <w:rFonts w:hint="eastAsia"/>
        </w:rPr>
        <w:lastRenderedPageBreak/>
        <w:t>主要财务指标</w:t>
      </w:r>
      <w:proofErr w:type="spellEnd"/>
    </w:p>
    <w:p w:rsidR="00513688" w:rsidRPr="00513688" w:rsidRDefault="004C689C" w:rsidP="00513688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</w:t>
      </w:r>
      <w:r w:rsidR="00513688" w:rsidRPr="00513688">
        <w:rPr>
          <w:rFonts w:ascii="宋体" w:hAnsi="宋体" w:hint="eastAsia"/>
        </w:rPr>
        <w:t>单位：元</w:t>
      </w:r>
    </w:p>
    <w:tbl>
      <w:tblPr>
        <w:tblW w:w="886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8"/>
        <w:gridCol w:w="5027"/>
      </w:tblGrid>
      <w:tr w:rsidR="006955BF" w:rsidTr="00F0048F">
        <w:trPr>
          <w:trHeight w:val="708"/>
        </w:trPr>
        <w:tc>
          <w:tcPr>
            <w:tcW w:w="3838" w:type="dxa"/>
            <w:shd w:val="clear" w:color="auto" w:fill="D9D9D9"/>
            <w:vAlign w:val="center"/>
          </w:tcPr>
          <w:p w:rsidR="006955BF" w:rsidRPr="006E2B12" w:rsidRDefault="006955BF" w:rsidP="00664F5A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:rsidR="006955BF" w:rsidRPr="006E2B12" w:rsidRDefault="006955BF" w:rsidP="006955BF">
            <w:pPr>
              <w:jc w:val="left"/>
              <w:rPr>
                <w:b/>
              </w:rPr>
            </w:pPr>
            <w:r w:rsidRPr="0096288A">
              <w:rPr>
                <w:b/>
              </w:rPr>
              <w:t>2023-10-01</w:t>
            </w:r>
            <w:r w:rsidRPr="006E2B12">
              <w:rPr>
                <w:rFonts w:hint="eastAsia"/>
                <w:b/>
              </w:rPr>
              <w:t>至</w:t>
            </w:r>
            <w:r w:rsidRPr="006E2B12">
              <w:rPr>
                <w:rFonts w:hint="eastAsia"/>
                <w:b/>
              </w:rPr>
              <w:t xml:space="preserve"> </w:t>
            </w:r>
            <w:r w:rsidRPr="0096288A">
              <w:rPr>
                <w:b/>
              </w:rPr>
              <w:t>2023-12-31</w:t>
            </w:r>
          </w:p>
        </w:tc>
      </w:tr>
      <w:tr w:rsidR="00BD4F10">
        <w:trPr>
          <w:trHeight w:val="304"/>
        </w:trPr>
        <w:tc>
          <w:tcPr>
            <w:tcW w:w="3838" w:type="dxa"/>
            <w:vAlign w:val="center"/>
          </w:tcPr>
          <w:p w:rsidR="00BD4F10" w:rsidRDefault="00310E8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:rsidR="00BD4F10" w:rsidRDefault="00310E8A">
            <w:pPr>
              <w:jc w:val="right"/>
            </w:pPr>
            <w:r>
              <w:t>-274.16</w:t>
            </w:r>
          </w:p>
        </w:tc>
      </w:tr>
      <w:tr w:rsidR="00BD4F10">
        <w:trPr>
          <w:trHeight w:val="304"/>
        </w:trPr>
        <w:tc>
          <w:tcPr>
            <w:tcW w:w="3838" w:type="dxa"/>
            <w:vAlign w:val="center"/>
          </w:tcPr>
          <w:p w:rsidR="00BD4F10" w:rsidRDefault="00310E8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:rsidR="00BD4F10" w:rsidRDefault="00310E8A">
            <w:pPr>
              <w:jc w:val="right"/>
            </w:pPr>
            <w:r>
              <w:t>128,490.48</w:t>
            </w:r>
          </w:p>
        </w:tc>
      </w:tr>
      <w:tr w:rsidR="00BD4F10">
        <w:trPr>
          <w:trHeight w:val="304"/>
        </w:trPr>
        <w:tc>
          <w:tcPr>
            <w:tcW w:w="3838" w:type="dxa"/>
            <w:vAlign w:val="center"/>
          </w:tcPr>
          <w:p w:rsidR="00BD4F10" w:rsidRDefault="00310E8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:rsidR="00BD4F10" w:rsidRDefault="00310E8A">
            <w:pPr>
              <w:jc w:val="right"/>
            </w:pPr>
            <w:r>
              <w:t>7,325,247.49</w:t>
            </w:r>
          </w:p>
        </w:tc>
      </w:tr>
      <w:tr w:rsidR="00664F5A">
        <w:trPr>
          <w:trHeight w:val="304"/>
        </w:trPr>
        <w:tc>
          <w:tcPr>
            <w:tcW w:w="3838" w:type="dxa"/>
            <w:vAlign w:val="center"/>
          </w:tcPr>
          <w:p w:rsidR="00664F5A" w:rsidRDefault="00664F5A" w:rsidP="00664F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:rsidR="00664F5A" w:rsidRPr="00BD70E0" w:rsidRDefault="00664F5A" w:rsidP="00664F5A">
            <w:pPr>
              <w:jc w:val="right"/>
            </w:pPr>
            <w:r w:rsidRPr="00BD70E0">
              <w:t>1.03463947</w:t>
            </w:r>
          </w:p>
        </w:tc>
      </w:tr>
    </w:tbl>
    <w:p w:rsidR="00664F5A" w:rsidRDefault="00664F5A" w:rsidP="00664F5A">
      <w:pPr>
        <w:tabs>
          <w:tab w:val="left" w:pos="3135"/>
        </w:tabs>
        <w:ind w:leftChars="200" w:left="420"/>
      </w:pPr>
    </w:p>
    <w:p w:rsidR="001C4ACD" w:rsidRDefault="001C4ACD" w:rsidP="00667384">
      <w:pPr>
        <w:pStyle w:val="XBRLTitle1"/>
      </w:pPr>
      <w:r w:rsidRPr="001C4ACD">
        <w:rPr>
          <w:rFonts w:hint="eastAsia"/>
        </w:rPr>
        <w:t>投资组合情况</w:t>
      </w:r>
      <w:r w:rsidR="00A97609">
        <w:rPr>
          <w:rFonts w:hint="eastAsia"/>
        </w:rPr>
        <w:t>及</w:t>
      </w:r>
      <w:r w:rsidR="00A97609">
        <w:t>流动性风险分析</w:t>
      </w: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87E77" w:rsidRPr="00487E77" w:rsidRDefault="00487E77" w:rsidP="00487E77">
      <w:pPr>
        <w:pStyle w:val="af7"/>
        <w:keepNext/>
        <w:keepLines/>
        <w:numPr>
          <w:ilvl w:val="0"/>
          <w:numId w:val="6"/>
        </w:numPr>
        <w:spacing w:beforeLines="50" w:before="156" w:afterLines="50" w:after="156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x-none" w:eastAsia="x-none"/>
        </w:rPr>
      </w:pPr>
    </w:p>
    <w:p w:rsidR="0047019A" w:rsidRPr="007B5B14" w:rsidRDefault="001C4ACD" w:rsidP="0047019A">
      <w:pPr>
        <w:pStyle w:val="XBRLTitle2"/>
        <w:spacing w:before="156" w:after="156"/>
      </w:pPr>
      <w:proofErr w:type="spellStart"/>
      <w:r w:rsidRPr="0047019A">
        <w:rPr>
          <w:rFonts w:hint="eastAsia"/>
          <w:b w:val="0"/>
        </w:rPr>
        <w:t>期末资产组合情况</w:t>
      </w:r>
      <w:proofErr w:type="spellEnd"/>
    </w:p>
    <w:p w:rsidR="004C689C" w:rsidRDefault="004C689C" w:rsidP="003D4200">
      <w:pPr>
        <w:jc w:val="right"/>
      </w:pPr>
    </w:p>
    <w:p w:rsidR="004C689C" w:rsidRDefault="004C689C" w:rsidP="003D4200">
      <w:pPr>
        <w:jc w:val="right"/>
      </w:pPr>
    </w:p>
    <w:p w:rsidR="003D4200" w:rsidRPr="003D4200" w:rsidRDefault="00E27C54" w:rsidP="003D4200">
      <w:pPr>
        <w:jc w:val="right"/>
      </w:pPr>
      <w:r>
        <w:rPr>
          <w:rFonts w:hint="eastAsia"/>
        </w:rPr>
        <w:t>金额单位</w:t>
      </w:r>
      <w:r w:rsidR="003D4200" w:rsidRPr="003D4200">
        <w:rPr>
          <w:rFonts w:hint="eastAsia"/>
        </w:rPr>
        <w:t>：元</w:t>
      </w:r>
    </w:p>
    <w:tbl>
      <w:tblPr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1447"/>
        <w:gridCol w:w="1697"/>
        <w:gridCol w:w="1749"/>
        <w:gridCol w:w="1653"/>
        <w:gridCol w:w="1705"/>
      </w:tblGrid>
      <w:tr w:rsidR="00017B7D" w:rsidRPr="00762F4A" w:rsidTr="00017B7D">
        <w:trPr>
          <w:trHeight w:val="692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:rsidR="00017B7D" w:rsidRPr="00762F4A" w:rsidRDefault="00017B7D" w:rsidP="00017B7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:rsidR="00CC5AAE" w:rsidRPr="00762F4A" w:rsidTr="00447A4D">
        <w:trPr>
          <w:trHeight w:val="692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661C0"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:rsidR="00CC5AAE" w:rsidRPr="00762F4A" w:rsidRDefault="00CC5AAE" w:rsidP="00CC5AAE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总资产的比例（%）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</w:t>
            </w: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8,711,701.58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118.92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8,711,701.58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118.92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金融衍生</w:t>
            </w:r>
            <w:proofErr w:type="gramStart"/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品投资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货币市场工</w:t>
            </w: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46,967.12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0.64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  <w:proofErr w:type="gramEnd"/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7,325,885.66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100.00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726" w:rsidRPr="00FC51A1" w:rsidRDefault="00E71726" w:rsidP="00E7172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51A1">
              <w:rPr>
                <w:rFonts w:ascii="宋体" w:hAnsi="宋体" w:cs="宋体" w:hint="eastAsia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  <w:tc>
          <w:tcPr>
            <w:tcW w:w="1653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84.91</w:t>
            </w:r>
          </w:p>
        </w:tc>
        <w:tc>
          <w:tcPr>
            <w:tcW w:w="1705" w:type="dxa"/>
            <w:vAlign w:val="center"/>
          </w:tcPr>
          <w:p w:rsidR="00E71726" w:rsidRPr="00BD70E0" w:rsidRDefault="00E71726" w:rsidP="00E71726">
            <w:pPr>
              <w:jc w:val="right"/>
            </w:pPr>
            <w:r w:rsidRPr="00BD70E0">
              <w:t>0.00</w:t>
            </w:r>
          </w:p>
        </w:tc>
      </w:tr>
      <w:tr w:rsidR="00E71726" w:rsidRPr="00762F4A" w:rsidTr="00F6610F">
        <w:trPr>
          <w:jc w:val="center"/>
        </w:trPr>
        <w:tc>
          <w:tcPr>
            <w:tcW w:w="611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:rsidR="00E71726" w:rsidRPr="00762F4A" w:rsidRDefault="00E71726" w:rsidP="00E71726">
            <w:pPr>
              <w:jc w:val="left"/>
              <w:rPr>
                <w:rFonts w:ascii="宋体" w:hAnsi="宋体"/>
                <w:szCs w:val="21"/>
              </w:rPr>
            </w:pPr>
            <w:r w:rsidRPr="00762F4A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>7,325,885.66</w:t>
            </w:r>
          </w:p>
        </w:tc>
        <w:tc>
          <w:tcPr>
            <w:tcW w:w="1749" w:type="dxa"/>
            <w:shd w:val="clear" w:color="auto" w:fill="auto"/>
          </w:tcPr>
          <w:p w:rsidR="00E71726" w:rsidRPr="00BD70E0" w:rsidRDefault="00E71726" w:rsidP="00E71726">
            <w:pPr>
              <w:jc w:val="right"/>
            </w:pPr>
            <w:r w:rsidRPr="00BD70E0">
              <w:t>100.00</w:t>
            </w:r>
          </w:p>
        </w:tc>
        <w:tc>
          <w:tcPr>
            <w:tcW w:w="1653" w:type="dxa"/>
          </w:tcPr>
          <w:p w:rsidR="00E71726" w:rsidRPr="00BD70E0" w:rsidRDefault="00E71726" w:rsidP="00E71726">
            <w:pPr>
              <w:jc w:val="right"/>
            </w:pPr>
            <w:r w:rsidRPr="00BD70E0">
              <w:t>8,758,753.62</w:t>
            </w:r>
          </w:p>
        </w:tc>
        <w:tc>
          <w:tcPr>
            <w:tcW w:w="1705" w:type="dxa"/>
          </w:tcPr>
          <w:p w:rsidR="00E71726" w:rsidRPr="00BD70E0" w:rsidRDefault="00E71726" w:rsidP="00E71726">
            <w:pPr>
              <w:jc w:val="right"/>
            </w:pPr>
            <w:r w:rsidRPr="00BD70E0">
              <w:t>119.56</w:t>
            </w:r>
          </w:p>
        </w:tc>
      </w:tr>
    </w:tbl>
    <w:p w:rsidR="004C689C" w:rsidRDefault="004C689C" w:rsidP="002B5C75">
      <w:pPr>
        <w:ind w:leftChars="200" w:left="420"/>
        <w:jc w:val="left"/>
        <w:rPr>
          <w:rFonts w:ascii="宋体" w:hAnsi="宋体"/>
          <w:sz w:val="24"/>
        </w:rPr>
      </w:pPr>
    </w:p>
    <w:p w:rsidR="00A04E16" w:rsidRPr="00C15724" w:rsidRDefault="006F7150" w:rsidP="004D2B6B">
      <w:pPr>
        <w:ind w:leftChars="200" w:left="420"/>
        <w:jc w:val="left"/>
        <w:rPr>
          <w:rFonts w:asciiTheme="minorEastAsia" w:eastAsiaTheme="minorEastAsia" w:hAnsiTheme="minorEastAsia"/>
          <w:sz w:val="24"/>
        </w:rPr>
      </w:pPr>
      <w:r w:rsidRPr="00C15724">
        <w:rPr>
          <w:rFonts w:asciiTheme="minorEastAsia" w:eastAsiaTheme="minorEastAsia" w:hAnsiTheme="minorEastAsia" w:hint="eastAsia"/>
          <w:szCs w:val="21"/>
        </w:rPr>
        <w:t>注1：间接投资占产品总资产的比例（%）为占本产品总资产的比例（%）。</w:t>
      </w:r>
    </w:p>
    <w:p w:rsidR="00CD017B" w:rsidRPr="00A97609" w:rsidRDefault="00A97609" w:rsidP="00A97609">
      <w:pPr>
        <w:pStyle w:val="XBRLTitle2"/>
        <w:spacing w:before="156" w:after="156"/>
        <w:rPr>
          <w:b w:val="0"/>
        </w:rPr>
      </w:pPr>
      <w:proofErr w:type="spellStart"/>
      <w:r w:rsidRPr="00A97609">
        <w:rPr>
          <w:rFonts w:hint="eastAsia"/>
          <w:b w:val="0"/>
        </w:rPr>
        <w:t>投资</w:t>
      </w:r>
      <w:r w:rsidRPr="00A97609">
        <w:rPr>
          <w:b w:val="0"/>
        </w:rPr>
        <w:t>组合流动</w:t>
      </w:r>
      <w:r w:rsidR="007539EE">
        <w:rPr>
          <w:rFonts w:hint="eastAsia"/>
          <w:b w:val="0"/>
          <w:lang w:eastAsia="zh-CN"/>
        </w:rPr>
        <w:t>性</w:t>
      </w:r>
      <w:r w:rsidRPr="00A97609">
        <w:rPr>
          <w:b w:val="0"/>
        </w:rPr>
        <w:t>风险分析</w:t>
      </w:r>
      <w:proofErr w:type="spellEnd"/>
    </w:p>
    <w:p w:rsidR="00BE7278" w:rsidRPr="00C15724" w:rsidRDefault="00CF7C5F" w:rsidP="00BE7278">
      <w:pPr>
        <w:jc w:val="left"/>
        <w:rPr>
          <w:rFonts w:asciiTheme="minorEastAsia" w:eastAsiaTheme="minorEastAsia" w:hAnsiTheme="minorEastAsia"/>
          <w:sz w:val="24"/>
        </w:rPr>
      </w:pPr>
      <w:r>
        <w:rPr>
          <w:rFonts w:ascii="宋体" w:hAnsi="宋体" w:hint="eastAsia"/>
          <w:sz w:val="24"/>
        </w:rPr>
        <w:t xml:space="preserve">   </w:t>
      </w:r>
      <w:r w:rsidR="008D1E72">
        <w:rPr>
          <w:rFonts w:asciiTheme="minorEastAsia" w:eastAsiaTheme="minorEastAsia" w:hAnsiTheme="minorEastAsia" w:hint="eastAsia"/>
          <w:szCs w:val="21"/>
        </w:rPr>
        <w:t>报告期内管理人合理安排资产结构，严格按照产品说明书约定的投资范围、比例等要求进行投资管理，流动性风险可控。</w:t>
      </w:r>
    </w:p>
    <w:p w:rsidR="004C689C" w:rsidRDefault="004C689C" w:rsidP="00904C28">
      <w:pPr>
        <w:widowControl/>
        <w:jc w:val="left"/>
        <w:rPr>
          <w:rFonts w:ascii="宋体" w:hAnsi="宋体"/>
          <w:sz w:val="24"/>
        </w:rPr>
      </w:pPr>
    </w:p>
    <w:p w:rsidR="0024340D" w:rsidRPr="0024340D" w:rsidRDefault="0024340D" w:rsidP="0024340D">
      <w:pPr>
        <w:pStyle w:val="XBRLTitle2"/>
        <w:spacing w:before="156" w:after="156"/>
        <w:rPr>
          <w:b w:val="0"/>
        </w:rPr>
      </w:pPr>
      <w:proofErr w:type="spellStart"/>
      <w:r w:rsidRPr="0024340D">
        <w:rPr>
          <w:rFonts w:hint="eastAsia"/>
          <w:b w:val="0"/>
        </w:rPr>
        <w:t>报告期末占资产净值比例大小排序的前十项资产</w:t>
      </w:r>
      <w:r w:rsidRPr="0024340D">
        <w:rPr>
          <w:b w:val="0"/>
        </w:rPr>
        <w:t>明细</w:t>
      </w:r>
      <w:proofErr w:type="spellEnd"/>
    </w:p>
    <w:p w:rsidR="003D4200" w:rsidRPr="003D4200" w:rsidRDefault="00841B85" w:rsidP="003D4200">
      <w:pPr>
        <w:jc w:val="right"/>
        <w:rPr>
          <w:rFonts w:ascii="宋体" w:hAnsi="宋体"/>
        </w:rPr>
      </w:pPr>
      <w:r>
        <w:rPr>
          <w:rFonts w:ascii="宋体" w:hAnsi="宋体" w:hint="eastAsia"/>
        </w:rPr>
        <w:t>金额单位</w:t>
      </w:r>
      <w:r w:rsidR="003D4200" w:rsidRPr="003D4200">
        <w:rPr>
          <w:rFonts w:ascii="宋体" w:hAnsi="宋体" w:hint="eastAsia"/>
        </w:rPr>
        <w:t>：元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0224FE" w:rsidTr="0044179E">
        <w:trPr>
          <w:trHeight w:val="744"/>
        </w:trPr>
        <w:tc>
          <w:tcPr>
            <w:tcW w:w="777" w:type="dxa"/>
            <w:shd w:val="clear" w:color="auto" w:fill="D9D9D9"/>
            <w:vAlign w:val="center"/>
          </w:tcPr>
          <w:p w:rsidR="000224FE" w:rsidRPr="00762F4A" w:rsidRDefault="000224FE" w:rsidP="00762F4A">
            <w:pPr>
              <w:jc w:val="center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:rsidR="000224FE" w:rsidRPr="00762F4A" w:rsidRDefault="00CD017B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0224FE" w:rsidRPr="00762F4A" w:rsidRDefault="004C689C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:rsidR="000224FE" w:rsidRPr="00762F4A" w:rsidRDefault="000224FE" w:rsidP="00196688">
            <w:pPr>
              <w:jc w:val="left"/>
              <w:rPr>
                <w:rFonts w:ascii="宋体" w:hAnsi="宋体"/>
                <w:b/>
                <w:szCs w:val="21"/>
              </w:rPr>
            </w:pPr>
            <w:r w:rsidRPr="00762F4A">
              <w:rPr>
                <w:rFonts w:ascii="宋体" w:hAnsi="宋体" w:hint="eastAsia"/>
                <w:b/>
                <w:szCs w:val="21"/>
              </w:rPr>
              <w:t>占</w:t>
            </w:r>
            <w:r w:rsidR="0024340D">
              <w:rPr>
                <w:rFonts w:ascii="宋体" w:hAnsi="宋体" w:hint="eastAsia"/>
                <w:b/>
                <w:szCs w:val="21"/>
              </w:rPr>
              <w:t>产品</w:t>
            </w:r>
            <w:r w:rsidRPr="00762F4A">
              <w:rPr>
                <w:rFonts w:ascii="宋体" w:hAnsi="宋体" w:hint="eastAsia"/>
                <w:b/>
                <w:szCs w:val="21"/>
              </w:rPr>
              <w:t>资产净值比例（%）</w:t>
            </w:r>
          </w:p>
        </w:tc>
      </w:tr>
      <w:tr w:rsidR="00436399" w:rsidTr="0044179E">
        <w:tc>
          <w:tcPr>
            <w:tcW w:w="777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center"/>
              <w:rPr>
                <w:szCs w:val="21"/>
              </w:rPr>
            </w:pPr>
            <w:r w:rsidRPr="001E73F7"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436399" w:rsidRPr="00FB6F1F" w:rsidRDefault="00436399" w:rsidP="00436399">
            <w:pPr>
              <w:rPr>
                <w:szCs w:val="21"/>
              </w:rPr>
            </w:pPr>
            <w:r w:rsidRPr="00FB6F1F">
              <w:rPr>
                <w:szCs w:val="21"/>
              </w:rPr>
              <w:t>中信证券丰收信益</w:t>
            </w:r>
            <w:r w:rsidRPr="00FB6F1F">
              <w:rPr>
                <w:szCs w:val="21"/>
              </w:rPr>
              <w:t>7</w:t>
            </w:r>
            <w:r w:rsidRPr="00FB6F1F">
              <w:rPr>
                <w:szCs w:val="21"/>
              </w:rPr>
              <w:t>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r w:rsidRPr="001E73F7">
              <w:t>7,325,885.66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36399" w:rsidRPr="001E73F7" w:rsidRDefault="00436399" w:rsidP="00436399">
            <w:pPr>
              <w:jc w:val="right"/>
            </w:pPr>
            <w:bookmarkStart w:id="3" w:name="OLE_LINK5"/>
            <w:bookmarkStart w:id="4" w:name="OLE_LINK6"/>
            <w:r w:rsidRPr="001E73F7">
              <w:t>100.01</w:t>
            </w:r>
            <w:bookmarkEnd w:id="3"/>
            <w:bookmarkEnd w:id="4"/>
          </w:p>
        </w:tc>
      </w:tr>
    </w:tbl>
    <w:p w:rsidR="007539EE" w:rsidRPr="006E3BE7" w:rsidRDefault="00641758" w:rsidP="0035379B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 w:rsidR="00E13A22" w:rsidRDefault="004C689C" w:rsidP="004925AF">
      <w:pPr>
        <w:ind w:leftChars="202" w:left="424"/>
        <w:jc w:val="left"/>
        <w:rPr>
          <w:rFonts w:asciiTheme="minorEastAsia" w:eastAsiaTheme="minorEastAsia" w:hAnsiTheme="minorEastAsia"/>
          <w:szCs w:val="21"/>
        </w:rPr>
      </w:pPr>
      <w:r w:rsidRPr="00C15724">
        <w:rPr>
          <w:rFonts w:asciiTheme="minorEastAsia" w:eastAsiaTheme="minorEastAsia" w:hAnsiTheme="minorEastAsia" w:hint="eastAsia"/>
          <w:szCs w:val="21"/>
        </w:rPr>
        <w:t>注：</w:t>
      </w:r>
      <w:r w:rsidR="00625E1C" w:rsidRPr="00C15724">
        <w:rPr>
          <w:rFonts w:asciiTheme="minorEastAsia" w:eastAsiaTheme="minorEastAsia" w:hAnsiTheme="minorEastAsia" w:hint="eastAsia"/>
          <w:szCs w:val="21"/>
        </w:rPr>
        <w:t>前十项资产</w:t>
      </w:r>
      <w:proofErr w:type="gramStart"/>
      <w:r w:rsidR="00625E1C" w:rsidRPr="00C15724">
        <w:rPr>
          <w:rFonts w:asciiTheme="minorEastAsia" w:eastAsiaTheme="minorEastAsia" w:hAnsiTheme="minorEastAsia" w:hint="eastAsia"/>
          <w:szCs w:val="21"/>
        </w:rPr>
        <w:t>明细仅</w:t>
      </w:r>
      <w:proofErr w:type="gramEnd"/>
      <w:r w:rsidR="00625E1C" w:rsidRPr="00C15724">
        <w:rPr>
          <w:rFonts w:asciiTheme="minorEastAsia" w:eastAsiaTheme="minorEastAsia" w:hAnsiTheme="minorEastAsia" w:hint="eastAsia"/>
          <w:szCs w:val="21"/>
        </w:rPr>
        <w:t>包含证券投资、场外投资，不包含银行</w:t>
      </w:r>
      <w:r w:rsidR="00A97CC1">
        <w:rPr>
          <w:rFonts w:asciiTheme="minorEastAsia" w:eastAsiaTheme="minorEastAsia" w:hAnsiTheme="minorEastAsia" w:hint="eastAsia"/>
          <w:szCs w:val="21"/>
        </w:rPr>
        <w:t>活期</w:t>
      </w:r>
      <w:r w:rsidR="00625E1C" w:rsidRPr="00C15724">
        <w:rPr>
          <w:rFonts w:asciiTheme="minorEastAsia" w:eastAsiaTheme="minorEastAsia" w:hAnsiTheme="minorEastAsia" w:hint="eastAsia"/>
          <w:szCs w:val="21"/>
        </w:rPr>
        <w:t>存款、存出保证金、清算备付金等资产。</w:t>
      </w:r>
    </w:p>
    <w:p w:rsidR="00E26554" w:rsidRPr="00E26554" w:rsidRDefault="00E26554" w:rsidP="00E26554">
      <w:pPr>
        <w:pStyle w:val="XBRLTitle2"/>
        <w:spacing w:before="156" w:after="156"/>
        <w:rPr>
          <w:b w:val="0"/>
        </w:rPr>
      </w:pPr>
      <w:proofErr w:type="spellStart"/>
      <w:r w:rsidRPr="00E26554">
        <w:rPr>
          <w:rFonts w:hint="eastAsia"/>
          <w:b w:val="0"/>
        </w:rPr>
        <w:t>报告期末占资产净值比例大小排序的前十项资产明细（穿透后</w:t>
      </w:r>
      <w:proofErr w:type="spellEnd"/>
      <w:r w:rsidRPr="00E26554">
        <w:rPr>
          <w:rFonts w:hint="eastAsia"/>
          <w:b w:val="0"/>
        </w:rPr>
        <w:t>）</w:t>
      </w:r>
    </w:p>
    <w:p w:rsidR="00E26554" w:rsidRDefault="00E26554" w:rsidP="00E26554"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W w:w="90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3159"/>
        <w:gridCol w:w="2693"/>
        <w:gridCol w:w="2431"/>
      </w:tblGrid>
      <w:tr w:rsidR="00E26554" w:rsidTr="00AB7D2D">
        <w:trPr>
          <w:trHeight w:val="744"/>
          <w:jc w:val="center"/>
        </w:trPr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26554" w:rsidRDefault="00E26554" w:rsidP="00AB7D2D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</w:t>
            </w:r>
            <w:r>
              <w:rPr>
                <w:rFonts w:hint="eastAsia"/>
                <w:b/>
                <w:bCs/>
              </w:rPr>
              <w:t>%</w:t>
            </w:r>
            <w:r>
              <w:rPr>
                <w:rFonts w:hint="eastAsia"/>
                <w:b/>
                <w:bCs/>
              </w:rPr>
              <w:t>）</w:t>
            </w:r>
          </w:p>
        </w:tc>
      </w:tr>
      <w:tr w:rsidR="00BD4F10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F10" w:rsidRDefault="00310E8A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F10" w:rsidRDefault="00310E8A">
            <w:pPr>
              <w:rPr>
                <w:sz w:val="20"/>
              </w:rPr>
            </w:pPr>
            <w:r>
              <w:rPr>
                <w:szCs w:val="21"/>
              </w:rPr>
              <w:t>20</w:t>
            </w:r>
            <w:r>
              <w:rPr>
                <w:szCs w:val="21"/>
              </w:rPr>
              <w:t>无锡农商永续债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F10" w:rsidRDefault="00310E8A">
            <w:pPr>
              <w:jc w:val="right"/>
              <w:rPr>
                <w:rFonts w:eastAsia="Times New Roman"/>
                <w:sz w:val="20"/>
              </w:rPr>
            </w:pPr>
            <w:r>
              <w:t>394,280.74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F10" w:rsidRDefault="00310E8A">
            <w:pPr>
              <w:jc w:val="right"/>
              <w:rPr>
                <w:rFonts w:eastAsia="Times New Roman"/>
                <w:sz w:val="20"/>
              </w:rPr>
            </w:pPr>
            <w:r>
              <w:t>5.38</w:t>
            </w:r>
          </w:p>
        </w:tc>
      </w:tr>
      <w:tr w:rsidR="00BD4F10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F10" w:rsidRDefault="00310E8A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F10" w:rsidRDefault="00310E8A">
            <w:pPr>
              <w:rPr>
                <w:sz w:val="20"/>
              </w:rPr>
            </w:pPr>
            <w:r>
              <w:rPr>
                <w:szCs w:val="21"/>
              </w:rPr>
              <w:t>22</w:t>
            </w:r>
            <w:r>
              <w:rPr>
                <w:szCs w:val="21"/>
              </w:rPr>
              <w:t>赣江</w:t>
            </w:r>
            <w:r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F10" w:rsidRDefault="00310E8A">
            <w:pPr>
              <w:jc w:val="right"/>
              <w:rPr>
                <w:rFonts w:eastAsia="Times New Roman"/>
                <w:sz w:val="20"/>
              </w:rPr>
            </w:pPr>
            <w:r>
              <w:t>389,751.42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F10" w:rsidRDefault="00310E8A">
            <w:pPr>
              <w:jc w:val="right"/>
              <w:rPr>
                <w:rFonts w:eastAsia="Times New Roman"/>
                <w:sz w:val="20"/>
              </w:rPr>
            </w:pPr>
            <w:r>
              <w:t>5.32</w:t>
            </w:r>
          </w:p>
        </w:tc>
      </w:tr>
      <w:tr w:rsidR="00BD4F10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F10" w:rsidRDefault="00310E8A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F10" w:rsidRDefault="00310E8A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南新</w:t>
            </w:r>
            <w:r>
              <w:rPr>
                <w:szCs w:val="21"/>
              </w:rPr>
              <w:t>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F10" w:rsidRDefault="00310E8A">
            <w:pPr>
              <w:jc w:val="right"/>
              <w:rPr>
                <w:rFonts w:eastAsia="Times New Roman"/>
                <w:sz w:val="20"/>
              </w:rPr>
            </w:pPr>
            <w:r>
              <w:t>386,203.96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F10" w:rsidRDefault="00310E8A">
            <w:pPr>
              <w:jc w:val="right"/>
              <w:rPr>
                <w:rFonts w:eastAsia="Times New Roman"/>
                <w:sz w:val="20"/>
              </w:rPr>
            </w:pPr>
            <w:r>
              <w:t>5.27</w:t>
            </w:r>
          </w:p>
        </w:tc>
      </w:tr>
      <w:tr w:rsidR="00BD4F10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F10" w:rsidRDefault="00310E8A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F10" w:rsidRDefault="00310E8A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富和</w:t>
            </w:r>
            <w:r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F10" w:rsidRDefault="00310E8A">
            <w:pPr>
              <w:jc w:val="right"/>
              <w:rPr>
                <w:rFonts w:eastAsia="Times New Roman"/>
                <w:sz w:val="20"/>
              </w:rPr>
            </w:pPr>
            <w:r>
              <w:t>311,171.36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F10" w:rsidRDefault="00310E8A">
            <w:pPr>
              <w:jc w:val="right"/>
              <w:rPr>
                <w:rFonts w:eastAsia="Times New Roman"/>
                <w:sz w:val="20"/>
              </w:rPr>
            </w:pPr>
            <w:r>
              <w:t>4.25</w:t>
            </w:r>
          </w:p>
        </w:tc>
      </w:tr>
      <w:tr w:rsidR="00BD4F10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F10" w:rsidRDefault="00310E8A"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F10" w:rsidRDefault="00310E8A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浏城</w:t>
            </w:r>
            <w:r>
              <w:rPr>
                <w:szCs w:val="21"/>
              </w:rPr>
              <w:t>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F10" w:rsidRDefault="00310E8A">
            <w:pPr>
              <w:jc w:val="right"/>
              <w:rPr>
                <w:rFonts w:eastAsia="Times New Roman"/>
                <w:sz w:val="20"/>
              </w:rPr>
            </w:pPr>
            <w:r>
              <w:t>305,977.36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F10" w:rsidRDefault="00310E8A">
            <w:pPr>
              <w:jc w:val="right"/>
              <w:rPr>
                <w:rFonts w:eastAsia="Times New Roman"/>
                <w:sz w:val="20"/>
              </w:rPr>
            </w:pPr>
            <w:r>
              <w:t>4.18</w:t>
            </w:r>
          </w:p>
        </w:tc>
      </w:tr>
      <w:tr w:rsidR="00BD4F10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F10" w:rsidRDefault="00310E8A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F10" w:rsidRDefault="00310E8A">
            <w:pPr>
              <w:rPr>
                <w:sz w:val="20"/>
              </w:rPr>
            </w:pPr>
            <w:r>
              <w:rPr>
                <w:szCs w:val="21"/>
              </w:rPr>
              <w:t>22</w:t>
            </w:r>
            <w:r>
              <w:rPr>
                <w:szCs w:val="21"/>
              </w:rPr>
              <w:t>海安建投</w:t>
            </w:r>
            <w:r>
              <w:rPr>
                <w:szCs w:val="21"/>
              </w:rPr>
              <w:t>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F10" w:rsidRDefault="00310E8A">
            <w:pPr>
              <w:jc w:val="right"/>
              <w:rPr>
                <w:rFonts w:eastAsia="Times New Roman"/>
                <w:sz w:val="20"/>
              </w:rPr>
            </w:pPr>
            <w:r>
              <w:t>301,671.27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F10" w:rsidRDefault="00310E8A">
            <w:pPr>
              <w:jc w:val="right"/>
              <w:rPr>
                <w:rFonts w:eastAsia="Times New Roman"/>
                <w:sz w:val="20"/>
              </w:rPr>
            </w:pPr>
            <w:r>
              <w:t>4.12</w:t>
            </w:r>
          </w:p>
        </w:tc>
      </w:tr>
      <w:tr w:rsidR="00BD4F10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F10" w:rsidRDefault="00310E8A"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F10" w:rsidRDefault="00310E8A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中盛投资</w:t>
            </w:r>
            <w:r>
              <w:rPr>
                <w:szCs w:val="21"/>
              </w:rPr>
              <w:t>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F10" w:rsidRDefault="00310E8A">
            <w:pPr>
              <w:jc w:val="right"/>
              <w:rPr>
                <w:rFonts w:eastAsia="Times New Roman"/>
                <w:sz w:val="20"/>
              </w:rPr>
            </w:pPr>
            <w:r>
              <w:t>300,731.01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F10" w:rsidRDefault="00310E8A">
            <w:pPr>
              <w:jc w:val="right"/>
              <w:rPr>
                <w:rFonts w:eastAsia="Times New Roman"/>
                <w:sz w:val="20"/>
              </w:rPr>
            </w:pPr>
            <w:r>
              <w:t>4.11</w:t>
            </w:r>
          </w:p>
        </w:tc>
      </w:tr>
      <w:tr w:rsidR="00BD4F10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F10" w:rsidRDefault="00310E8A"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F10" w:rsidRDefault="00310E8A">
            <w:pPr>
              <w:rPr>
                <w:sz w:val="20"/>
              </w:rPr>
            </w:pPr>
            <w:r>
              <w:rPr>
                <w:szCs w:val="21"/>
              </w:rPr>
              <w:t>23</w:t>
            </w:r>
            <w:r>
              <w:rPr>
                <w:szCs w:val="21"/>
              </w:rPr>
              <w:t>科城</w:t>
            </w:r>
            <w:r>
              <w:rPr>
                <w:szCs w:val="21"/>
              </w:rPr>
              <w:t>K2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F10" w:rsidRDefault="00310E8A">
            <w:pPr>
              <w:jc w:val="right"/>
              <w:rPr>
                <w:rFonts w:eastAsia="Times New Roman"/>
                <w:sz w:val="20"/>
              </w:rPr>
            </w:pPr>
            <w:r>
              <w:t>298,621.84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F10" w:rsidRDefault="00310E8A">
            <w:pPr>
              <w:jc w:val="right"/>
              <w:rPr>
                <w:rFonts w:eastAsia="Times New Roman"/>
                <w:sz w:val="20"/>
              </w:rPr>
            </w:pPr>
            <w:r>
              <w:t>4.08</w:t>
            </w:r>
          </w:p>
        </w:tc>
      </w:tr>
      <w:tr w:rsidR="00BD4F10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F10" w:rsidRDefault="00310E8A"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F10" w:rsidRDefault="00310E8A">
            <w:pPr>
              <w:rPr>
                <w:sz w:val="20"/>
              </w:rPr>
            </w:pPr>
            <w:r>
              <w:rPr>
                <w:szCs w:val="21"/>
              </w:rPr>
              <w:t>凯盛</w:t>
            </w:r>
            <w:r>
              <w:rPr>
                <w:szCs w:val="21"/>
              </w:rPr>
              <w:t>YK02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F10" w:rsidRDefault="00310E8A">
            <w:pPr>
              <w:jc w:val="right"/>
              <w:rPr>
                <w:rFonts w:eastAsia="Times New Roman"/>
                <w:sz w:val="20"/>
              </w:rPr>
            </w:pPr>
            <w:r>
              <w:t>295,087.18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4F10" w:rsidRDefault="00310E8A">
            <w:pPr>
              <w:jc w:val="right"/>
              <w:rPr>
                <w:rFonts w:eastAsia="Times New Roman"/>
                <w:sz w:val="20"/>
              </w:rPr>
            </w:pPr>
            <w:r>
              <w:t>4.03</w:t>
            </w:r>
          </w:p>
        </w:tc>
      </w:tr>
      <w:tr w:rsidR="00091668" w:rsidTr="00446284">
        <w:trPr>
          <w:jc w:val="center"/>
        </w:trPr>
        <w:tc>
          <w:tcPr>
            <w:tcW w:w="7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091668">
            <w:pPr>
              <w:spacing w:before="100" w:beforeAutospacing="1" w:after="100" w:afterAutospacing="1"/>
            </w:pPr>
            <w:r w:rsidRPr="003B44F0"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Pr="00FB6F1F" w:rsidRDefault="00091668" w:rsidP="00091668">
            <w:pPr>
              <w:rPr>
                <w:sz w:val="20"/>
              </w:rPr>
            </w:pPr>
            <w:r w:rsidRPr="00FB6F1F">
              <w:rPr>
                <w:szCs w:val="21"/>
              </w:rPr>
              <w:t>22</w:t>
            </w:r>
            <w:r w:rsidRPr="00FB6F1F">
              <w:rPr>
                <w:szCs w:val="21"/>
              </w:rPr>
              <w:t>建工</w:t>
            </w:r>
            <w:r w:rsidRPr="00FB6F1F">
              <w:rPr>
                <w:szCs w:val="21"/>
              </w:rPr>
              <w:t>Y6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>294,582.95</w:t>
            </w:r>
          </w:p>
        </w:tc>
        <w:tc>
          <w:tcPr>
            <w:tcW w:w="2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1668" w:rsidRDefault="00091668" w:rsidP="00810BDB">
            <w:pPr>
              <w:jc w:val="right"/>
              <w:rPr>
                <w:rFonts w:eastAsia="Times New Roman"/>
                <w:sz w:val="20"/>
              </w:rPr>
            </w:pPr>
            <w:r w:rsidRPr="003B44F0">
              <w:t>4.02</w:t>
            </w:r>
          </w:p>
        </w:tc>
      </w:tr>
    </w:tbl>
    <w:p w:rsidR="00E26554" w:rsidRPr="00F867C5" w:rsidRDefault="00E26554" w:rsidP="00F867C5"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</w:t>
      </w:r>
      <w:r w:rsidR="00182115">
        <w:rPr>
          <w:rFonts w:hint="eastAsia"/>
        </w:rPr>
        <w:t>活期</w:t>
      </w:r>
      <w:r>
        <w:rPr>
          <w:rFonts w:hint="eastAsia"/>
        </w:rPr>
        <w:t>存款、存出保证金、清算备付</w:t>
      </w:r>
      <w:r>
        <w:rPr>
          <w:rFonts w:hint="eastAsia"/>
        </w:rPr>
        <w:lastRenderedPageBreak/>
        <w:t>金等资产。</w:t>
      </w:r>
    </w:p>
    <w:p w:rsidR="005D2052" w:rsidRPr="003463EA" w:rsidRDefault="005D2052" w:rsidP="005D2052">
      <w:pPr>
        <w:pStyle w:val="XBRLTitle1"/>
      </w:pPr>
      <w:proofErr w:type="spellStart"/>
      <w:r w:rsidRPr="003463EA">
        <w:t>托管人报告</w:t>
      </w:r>
      <w:proofErr w:type="spellEnd"/>
    </w:p>
    <w:p w:rsidR="005D2052" w:rsidRPr="003463EA" w:rsidRDefault="005D2052" w:rsidP="005D2052">
      <w:pPr>
        <w:spacing w:line="360" w:lineRule="auto"/>
        <w:ind w:rightChars="-51" w:right="-107" w:firstLineChars="200" w:firstLine="420"/>
        <w:jc w:val="left"/>
        <w:rPr>
          <w:rFonts w:ascii="宋体" w:hAnsi="宋体"/>
          <w:szCs w:val="21"/>
        </w:rPr>
      </w:pPr>
      <w:r w:rsidRPr="003463EA">
        <w:rPr>
          <w:rFonts w:ascii="宋体" w:hAnsi="宋体" w:hint="eastAsia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 w:rsidR="005D2052" w:rsidRPr="005D2052" w:rsidRDefault="005D2052" w:rsidP="005D2052">
      <w:pPr>
        <w:jc w:val="left"/>
        <w:rPr>
          <w:rFonts w:asciiTheme="minorEastAsia" w:eastAsiaTheme="minorEastAsia" w:hAnsiTheme="minorEastAsia"/>
          <w:szCs w:val="21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FF15E9" w:rsidRDefault="00FF15E9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5E1666" w:rsidRDefault="005E1666">
      <w:pPr>
        <w:jc w:val="right"/>
        <w:rPr>
          <w:rFonts w:ascii="宋体" w:hAnsi="宋体"/>
          <w:sz w:val="24"/>
        </w:rPr>
      </w:pPr>
    </w:p>
    <w:p w:rsidR="0027180C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 w:rsidR="005465B6" w:rsidRPr="00F64D16" w:rsidRDefault="0027180C" w:rsidP="0027180C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2024-01-15</w:t>
      </w:r>
      <w:r w:rsidR="00E40C11" w:rsidRPr="00F64D16">
        <w:rPr>
          <w:rFonts w:ascii="宋体" w:hAnsi="宋体" w:hint="eastAsia"/>
          <w:sz w:val="28"/>
          <w:szCs w:val="28"/>
        </w:rPr>
        <w:t xml:space="preserve">   </w:t>
      </w:r>
      <w:bookmarkStart w:id="5" w:name="_GoBack"/>
      <w:bookmarkEnd w:id="5"/>
      <w:r w:rsidR="00E40C11" w:rsidRPr="00F64D16">
        <w:rPr>
          <w:rFonts w:ascii="宋体" w:hAnsi="宋体" w:hint="eastAsia"/>
          <w:sz w:val="28"/>
          <w:szCs w:val="28"/>
        </w:rPr>
        <w:t xml:space="preserve">                </w:t>
      </w:r>
    </w:p>
    <w:sectPr w:rsidR="005465B6" w:rsidRPr="00F64D16" w:rsidSect="00084444">
      <w:footerReference w:type="even" r:id="rId8"/>
      <w:footerReference w:type="default" r:id="rId9"/>
      <w:pgSz w:w="11906" w:h="16838"/>
      <w:pgMar w:top="1440" w:right="1531" w:bottom="1134" w:left="1531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E8A" w:rsidRDefault="00310E8A">
      <w:r>
        <w:separator/>
      </w:r>
    </w:p>
  </w:endnote>
  <w:endnote w:type="continuationSeparator" w:id="0">
    <w:p w:rsidR="00310E8A" w:rsidRDefault="00310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angSong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444" w:rsidRDefault="00084444" w:rsidP="0093136C">
    <w:pPr>
      <w:pStyle w:val="aa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084444" w:rsidRDefault="00084444" w:rsidP="0008444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36C" w:rsidRDefault="0093136C" w:rsidP="003217E4">
    <w:pPr>
      <w:pStyle w:val="aa"/>
      <w:framePr w:wrap="around" w:vAnchor="text" w:hAnchor="margin" w:xAlign="right" w:y="1"/>
      <w:rPr>
        <w:rStyle w:val="af3"/>
      </w:rPr>
    </w:pPr>
    <w:r>
      <w:rPr>
        <w:rStyle w:val="af3"/>
        <w:rFonts w:hint="eastAsia"/>
      </w:rPr>
      <w:t xml:space="preserve"> </w:t>
    </w:r>
  </w:p>
  <w:p w:rsidR="005465B6" w:rsidRDefault="005465B6" w:rsidP="0093136C">
    <w:pPr>
      <w:pStyle w:val="aa"/>
      <w:ind w:right="10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E8A" w:rsidRDefault="00310E8A">
      <w:r>
        <w:separator/>
      </w:r>
    </w:p>
  </w:footnote>
  <w:footnote w:type="continuationSeparator" w:id="0">
    <w:p w:rsidR="00310E8A" w:rsidRDefault="00310E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D73EE"/>
    <w:multiLevelType w:val="multilevel"/>
    <w:tmpl w:val="9E06EDA4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XBRLTitle2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XBRLTitle3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XBRLTitle4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XBRLTitle5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XBRLTitle6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7E1B1D2A"/>
    <w:multiLevelType w:val="hybridMultilevel"/>
    <w:tmpl w:val="A64C22B2"/>
    <w:lvl w:ilvl="0" w:tplc="8FC02BC4">
      <w:start w:val="1"/>
      <w:numFmt w:val="decimal"/>
      <w:pStyle w:val="XBRLTitle1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1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zh-CN" w:vendorID="64" w:dllVersion="131077" w:nlCheck="1" w:checkStyle="1"/>
  <w:activeWritingStyle w:appName="MSWord" w:lang="en-US" w:vendorID="64" w:dllVersion="131078" w:nlCheck="1" w:checkStyle="1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0E8A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1E72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4F1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0F5EFF1-897E-4E0D-9613-B76D85320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qFormat="1"/>
    <w:lsdException w:name="Strong" w:uiPriority="22" w:qFormat="1"/>
    <w:lsdException w:name="Emphasis" w:uiPriority="20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rsid w:val="00CA4BB0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F973A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F973A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F973AF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F973AF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link w:val="3"/>
    <w:uiPriority w:val="9"/>
    <w:rsid w:val="00F973AF"/>
    <w:rPr>
      <w:b/>
      <w:bCs/>
      <w:sz w:val="32"/>
      <w:szCs w:val="32"/>
    </w:rPr>
  </w:style>
  <w:style w:type="character" w:customStyle="1" w:styleId="CODE">
    <w:name w:val="CODE"/>
    <w:rPr>
      <w:rFonts w:ascii="Courier New" w:hAnsi="Courier New"/>
      <w:spacing w:val="-10"/>
      <w:sz w:val="20"/>
      <w:lang w:val="en-GB" w:eastAsia="zh-CN"/>
    </w:rPr>
  </w:style>
  <w:style w:type="character" w:styleId="a3">
    <w:name w:val="footnote reference"/>
    <w:rPr>
      <w:vertAlign w:val="superscript"/>
    </w:rPr>
  </w:style>
  <w:style w:type="character" w:styleId="a4">
    <w:name w:val="annotation reference"/>
    <w:rPr>
      <w:sz w:val="21"/>
      <w:szCs w:val="21"/>
    </w:rPr>
  </w:style>
  <w:style w:type="character" w:customStyle="1" w:styleId="a5">
    <w:name w:val="副标题 字符"/>
    <w:link w:val="a6"/>
    <w:rsid w:val="00F973AF"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10">
    <w:name w:val="标题 1 字符"/>
    <w:link w:val="1"/>
    <w:uiPriority w:val="9"/>
    <w:rsid w:val="00F973AF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"/>
    <w:rsid w:val="00F973AF"/>
    <w:rPr>
      <w:rFonts w:ascii="Cambria" w:eastAsia="宋体" w:hAnsi="Cambria" w:cs="Times New Roman"/>
      <w:b/>
      <w:bCs/>
      <w:sz w:val="32"/>
      <w:szCs w:val="32"/>
    </w:rPr>
  </w:style>
  <w:style w:type="character" w:customStyle="1" w:styleId="a7">
    <w:name w:val="标题 字符"/>
    <w:link w:val="a8"/>
    <w:uiPriority w:val="10"/>
    <w:rPr>
      <w:rFonts w:ascii="Cambria" w:hAnsi="Cambria" w:cs="Times New Roman"/>
      <w:b/>
      <w:bCs/>
      <w:sz w:val="32"/>
      <w:szCs w:val="32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2"/>
    <w:next w:val="3"/>
    <w:link w:val="a5"/>
    <w:qFormat/>
    <w:rsid w:val="00F973AF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styleId="aa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annotation text"/>
    <w:basedOn w:val="a"/>
    <w:pPr>
      <w:jc w:val="left"/>
    </w:pPr>
  </w:style>
  <w:style w:type="paragraph" w:styleId="ac">
    <w:name w:val="Balloon Text"/>
    <w:basedOn w:val="a"/>
    <w:rPr>
      <w:sz w:val="18"/>
      <w:szCs w:val="18"/>
    </w:rPr>
  </w:style>
  <w:style w:type="paragraph" w:styleId="ad">
    <w:name w:val="footnote text"/>
    <w:basedOn w:val="a"/>
    <w:link w:val="ae"/>
    <w:pPr>
      <w:snapToGrid w:val="0"/>
      <w:jc w:val="left"/>
    </w:pPr>
    <w:rPr>
      <w:sz w:val="18"/>
      <w:szCs w:val="18"/>
      <w:lang w:val="x-none" w:eastAsia="x-none"/>
    </w:rPr>
  </w:style>
  <w:style w:type="paragraph" w:styleId="af">
    <w:name w:val="Document Map"/>
    <w:basedOn w:val="a"/>
    <w:pPr>
      <w:shd w:val="clear" w:color="auto" w:fill="000080"/>
    </w:pPr>
  </w:style>
  <w:style w:type="paragraph" w:styleId="af0">
    <w:name w:val="annotation subject"/>
    <w:basedOn w:val="ab"/>
    <w:next w:val="ab"/>
    <w:rPr>
      <w:b/>
      <w:bCs/>
    </w:rPr>
  </w:style>
  <w:style w:type="paragraph" w:customStyle="1" w:styleId="CharCharCharCharCharChar1CharCharChar">
    <w:name w:val="Char Char Char Char Char Char1 Char Char Char"/>
    <w:basedOn w:val="a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styleId="a8">
    <w:name w:val="Title"/>
    <w:basedOn w:val="1"/>
    <w:next w:val="2"/>
    <w:link w:val="a7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customStyle="1" w:styleId="af1">
    <w:name w:val="次标题"/>
    <w:basedOn w:val="3"/>
    <w:next w:val="a"/>
    <w:pPr>
      <w:jc w:val="left"/>
    </w:pPr>
    <w:rPr>
      <w:rFonts w:ascii="宋体" w:hAnsi="宋体"/>
      <w:sz w:val="24"/>
      <w:szCs w:val="24"/>
    </w:rPr>
  </w:style>
  <w:style w:type="paragraph" w:customStyle="1" w:styleId="Char">
    <w:name w:val="Char"/>
    <w:basedOn w:val="a"/>
  </w:style>
  <w:style w:type="paragraph" w:styleId="af2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f3">
    <w:name w:val="page number"/>
    <w:basedOn w:val="a0"/>
    <w:rsid w:val="00084444"/>
  </w:style>
  <w:style w:type="character" w:customStyle="1" w:styleId="40">
    <w:name w:val="标题 4 字符"/>
    <w:link w:val="4"/>
    <w:semiHidden/>
    <w:rsid w:val="00F973AF"/>
    <w:rPr>
      <w:rFonts w:ascii="Cambria" w:eastAsia="宋体" w:hAnsi="Cambria" w:cs="Times New Roman"/>
      <w:b/>
      <w:bCs/>
      <w:sz w:val="28"/>
      <w:szCs w:val="28"/>
    </w:rPr>
  </w:style>
  <w:style w:type="paragraph" w:customStyle="1" w:styleId="XBRL1">
    <w:name w:val="XBRL标题1"/>
    <w:basedOn w:val="1"/>
    <w:next w:val="2"/>
    <w:qFormat/>
    <w:rsid w:val="00F973AF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XBRL2">
    <w:name w:val="XBRL标题2"/>
    <w:basedOn w:val="a6"/>
    <w:next w:val="4"/>
    <w:qFormat/>
    <w:rsid w:val="00F973AF"/>
    <w:pPr>
      <w:spacing w:beforeLines="50" w:afterLines="50" w:line="240" w:lineRule="auto"/>
    </w:pPr>
    <w:rPr>
      <w:bCs/>
    </w:rPr>
  </w:style>
  <w:style w:type="paragraph" w:customStyle="1" w:styleId="XBRL3">
    <w:name w:val="XBRL标题3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4">
    <w:name w:val="XBRL标题4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5">
    <w:name w:val="XBRL标题5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6">
    <w:name w:val="XBRL标题6"/>
    <w:basedOn w:val="a6"/>
    <w:next w:val="4"/>
    <w:qFormat/>
    <w:rsid w:val="00F973AF"/>
    <w:pPr>
      <w:spacing w:beforeLines="50" w:afterLines="50" w:line="240" w:lineRule="auto"/>
      <w:outlineLvl w:val="9"/>
    </w:pPr>
    <w:rPr>
      <w:bCs/>
    </w:rPr>
  </w:style>
  <w:style w:type="paragraph" w:customStyle="1" w:styleId="XBRLTitle1">
    <w:name w:val="XBRLTitle1"/>
    <w:basedOn w:val="1"/>
    <w:next w:val="2"/>
    <w:autoRedefine/>
    <w:qFormat/>
    <w:rsid w:val="00C244B2"/>
    <w:pPr>
      <w:numPr>
        <w:numId w:val="26"/>
      </w:numPr>
      <w:spacing w:beforeLines="50" w:before="156" w:afterLines="50" w:after="156" w:line="240" w:lineRule="auto"/>
      <w:jc w:val="left"/>
    </w:pPr>
    <w:rPr>
      <w:rFonts w:ascii="Cambria" w:hAnsi="Cambria"/>
      <w:sz w:val="28"/>
    </w:rPr>
  </w:style>
  <w:style w:type="paragraph" w:customStyle="1" w:styleId="XBRLTitle2">
    <w:name w:val="XBRLTitle2"/>
    <w:basedOn w:val="a6"/>
    <w:next w:val="4"/>
    <w:qFormat/>
    <w:rsid w:val="00F973AF"/>
    <w:pPr>
      <w:numPr>
        <w:ilvl w:val="1"/>
        <w:numId w:val="6"/>
      </w:numPr>
      <w:spacing w:beforeLines="50" w:afterLines="50" w:line="240" w:lineRule="auto"/>
    </w:pPr>
    <w:rPr>
      <w:bCs/>
    </w:rPr>
  </w:style>
  <w:style w:type="paragraph" w:customStyle="1" w:styleId="XBRLTitle3">
    <w:name w:val="XBRLTitle3"/>
    <w:basedOn w:val="a6"/>
    <w:next w:val="4"/>
    <w:qFormat/>
    <w:rsid w:val="00F973AF"/>
    <w:pPr>
      <w:numPr>
        <w:ilvl w:val="2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4">
    <w:name w:val="XBRLTitle4"/>
    <w:basedOn w:val="a6"/>
    <w:next w:val="4"/>
    <w:qFormat/>
    <w:rsid w:val="00F973AF"/>
    <w:pPr>
      <w:numPr>
        <w:ilvl w:val="3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5">
    <w:name w:val="XBRLTitle5"/>
    <w:basedOn w:val="a6"/>
    <w:next w:val="4"/>
    <w:qFormat/>
    <w:rsid w:val="00F973AF"/>
    <w:pPr>
      <w:numPr>
        <w:ilvl w:val="4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XBRLTitle6">
    <w:name w:val="XBRLTitle6"/>
    <w:basedOn w:val="a6"/>
    <w:next w:val="4"/>
    <w:qFormat/>
    <w:rsid w:val="00F973AF"/>
    <w:pPr>
      <w:numPr>
        <w:ilvl w:val="5"/>
        <w:numId w:val="6"/>
      </w:numPr>
      <w:spacing w:beforeLines="50" w:afterLines="50" w:line="240" w:lineRule="auto"/>
      <w:outlineLvl w:val="9"/>
    </w:pPr>
    <w:rPr>
      <w:bCs/>
    </w:rPr>
  </w:style>
  <w:style w:type="paragraph" w:customStyle="1" w:styleId="Default">
    <w:name w:val="Default"/>
    <w:rsid w:val="00C6082A"/>
    <w:pPr>
      <w:widowControl w:val="0"/>
      <w:autoSpaceDE w:val="0"/>
      <w:autoSpaceDN w:val="0"/>
      <w:adjustRightInd w:val="0"/>
    </w:pPr>
    <w:rPr>
      <w:rFonts w:ascii="FangSong" w:hAnsi="FangSong" w:cs="FangSong"/>
      <w:color w:val="000000"/>
      <w:sz w:val="24"/>
      <w:szCs w:val="24"/>
    </w:rPr>
  </w:style>
  <w:style w:type="character" w:customStyle="1" w:styleId="ae">
    <w:name w:val="脚注文本 字符"/>
    <w:link w:val="ad"/>
    <w:rsid w:val="00397112"/>
    <w:rPr>
      <w:kern w:val="2"/>
      <w:sz w:val="18"/>
      <w:szCs w:val="18"/>
    </w:rPr>
  </w:style>
  <w:style w:type="paragraph" w:styleId="af4">
    <w:name w:val="Date"/>
    <w:basedOn w:val="a"/>
    <w:next w:val="a"/>
    <w:link w:val="af5"/>
    <w:rsid w:val="00397112"/>
    <w:rPr>
      <w:rFonts w:ascii="宋体"/>
      <w:sz w:val="32"/>
      <w:lang w:val="x-none" w:eastAsia="x-none"/>
    </w:rPr>
  </w:style>
  <w:style w:type="character" w:customStyle="1" w:styleId="af5">
    <w:name w:val="日期 字符"/>
    <w:link w:val="af4"/>
    <w:rsid w:val="00397112"/>
    <w:rPr>
      <w:rFonts w:ascii="宋体"/>
      <w:kern w:val="2"/>
      <w:sz w:val="32"/>
    </w:rPr>
  </w:style>
  <w:style w:type="table" w:styleId="af6">
    <w:name w:val="Table Grid"/>
    <w:basedOn w:val="a1"/>
    <w:rsid w:val="001C4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basedOn w:val="a"/>
    <w:uiPriority w:val="34"/>
    <w:qFormat/>
    <w:rsid w:val="00487E77"/>
    <w:pPr>
      <w:ind w:firstLineChars="200" w:firstLine="420"/>
    </w:pPr>
  </w:style>
  <w:style w:type="paragraph" w:customStyle="1" w:styleId="Char0">
    <w:name w:val="Char"/>
    <w:basedOn w:val="a"/>
    <w:rsid w:val="00BF6960"/>
  </w:style>
  <w:style w:type="paragraph" w:customStyle="1" w:styleId="xbrltitle20">
    <w:name w:val="xbrltitle2"/>
    <w:basedOn w:val="a"/>
    <w:rsid w:val="00E2655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46414-1D91-477C-A82A-B5230D09F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106</TotalTime>
  <Pages>5</Pages>
  <Words>331</Words>
  <Characters>1890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Company>Lenovo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gongGaoMingCheng</dc:title>
  <dc:creator>yss</dc:creator>
  <cp:lastModifiedBy>Q睿</cp:lastModifiedBy>
  <cp:revision>51</cp:revision>
  <cp:lastPrinted>1899-12-31T16:00:00Z</cp:lastPrinted>
  <dcterms:created xsi:type="dcterms:W3CDTF">2021-04-23T07:42:00Z</dcterms:created>
  <dcterms:modified xsi:type="dcterms:W3CDTF">2024-01-19T06:58:00Z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2052-6.6.0.2461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</Properties>
</file>