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桐庐农商银行丰收信福封闭净值型2023年第20期理财产品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2024-01-01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2024-03-31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桐庐农商银行丰收信福封闭净值型2023年第20期理财产品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C1123123000020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2023-08-09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2024-08-08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6,990,000.00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2024-01-01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2024-03-31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1.38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3.53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2024-01-01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2024-03-31</w:t>
            </w:r>
          </w:p>
        </w:tc>
      </w:tr>
      <w:tr w:rsidR="000A3706">
        <w:trPr>
          <w:trHeight w:val="304"/>
        </w:trPr>
        <w:tc>
          <w:tcPr>
            <w:tcW w:w="3838" w:type="dxa"/>
            <w:vAlign w:val="center"/>
          </w:tcPr>
          <w:p w:rsidR="000A3706" w:rsidRDefault="007F6D2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0A3706" w:rsidRDefault="007F6D2C">
            <w:pPr>
              <w:jc w:val="right"/>
            </w:pPr>
            <w:r>
              <w:t>-269.05</w:t>
            </w:r>
          </w:p>
        </w:tc>
      </w:tr>
      <w:tr w:rsidR="000A3706">
        <w:trPr>
          <w:trHeight w:val="304"/>
        </w:trPr>
        <w:tc>
          <w:tcPr>
            <w:tcW w:w="3838" w:type="dxa"/>
            <w:vAlign w:val="center"/>
          </w:tcPr>
          <w:p w:rsidR="000A3706" w:rsidRDefault="007F6D2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0A3706" w:rsidRDefault="007F6D2C">
            <w:pPr>
              <w:jc w:val="right"/>
            </w:pPr>
            <w:r>
              <w:t>98,371.97</w:t>
            </w:r>
          </w:p>
        </w:tc>
      </w:tr>
      <w:tr w:rsidR="000A3706">
        <w:trPr>
          <w:trHeight w:val="304"/>
        </w:trPr>
        <w:tc>
          <w:tcPr>
            <w:tcW w:w="3838" w:type="dxa"/>
            <w:vAlign w:val="center"/>
          </w:tcPr>
          <w:p w:rsidR="000A3706" w:rsidRDefault="007F6D2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0A3706" w:rsidRDefault="007F6D2C">
            <w:pPr>
              <w:jc w:val="right"/>
            </w:pPr>
            <w:r>
              <w:t>7,236,591.37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1.03527773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10,249,747.74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141.62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9,634,024.71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133.12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615,723.02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8.51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40,430.38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0.56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7,237,278.17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6,531.62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0.09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7,237,278.17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10,296,709.74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142.27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A45B44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永安期货安丰</w:t>
            </w:r>
            <w:r w:rsidRPr="00FB6F1F">
              <w:rPr>
                <w:szCs w:val="21"/>
              </w:rPr>
              <w:t>1</w:t>
            </w:r>
            <w:r w:rsidRPr="00FB6F1F">
              <w:rPr>
                <w:szCs w:val="21"/>
              </w:rPr>
              <w:t>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7,237,278.17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0A3706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rPr>
                <w:sz w:val="20"/>
              </w:rPr>
            </w:pPr>
            <w:r>
              <w:rPr>
                <w:szCs w:val="21"/>
              </w:rPr>
              <w:t>20</w:t>
            </w:r>
            <w:r>
              <w:rPr>
                <w:szCs w:val="21"/>
              </w:rPr>
              <w:t>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355,171.30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4.91</w:t>
            </w:r>
          </w:p>
        </w:tc>
      </w:tr>
      <w:tr w:rsidR="000A3706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rPr>
                <w:sz w:val="20"/>
              </w:rPr>
            </w:pPr>
            <w:r>
              <w:rPr>
                <w:szCs w:val="21"/>
              </w:rPr>
              <w:t>G</w:t>
            </w:r>
            <w:r>
              <w:rPr>
                <w:szCs w:val="21"/>
              </w:rPr>
              <w:t>天成</w:t>
            </w:r>
            <w:r>
              <w:rPr>
                <w:szCs w:val="21"/>
              </w:rPr>
              <w:t>1A2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312,792.18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  <w:tr w:rsidR="000A3706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济南能源</w:t>
            </w:r>
            <w:r>
              <w:rPr>
                <w:szCs w:val="21"/>
              </w:rPr>
              <w:t>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309,706.62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4.28</w:t>
            </w:r>
          </w:p>
        </w:tc>
      </w:tr>
      <w:tr w:rsidR="000A3706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海洋</w:t>
            </w:r>
            <w:r>
              <w:rPr>
                <w:szCs w:val="21"/>
              </w:rPr>
              <w:t>Y1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309,182.80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4.27</w:t>
            </w:r>
          </w:p>
        </w:tc>
      </w:tr>
      <w:tr w:rsidR="000A3706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rPr>
                <w:sz w:val="20"/>
              </w:rPr>
            </w:pPr>
            <w:r>
              <w:rPr>
                <w:szCs w:val="21"/>
              </w:rPr>
              <w:t>天成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优</w:t>
            </w:r>
            <w:r>
              <w:rPr>
                <w:szCs w:val="21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302,930.84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4.19</w:t>
            </w:r>
          </w:p>
        </w:tc>
      </w:tr>
      <w:tr w:rsidR="000A3706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民生银行永续债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278,156.71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3.84</w:t>
            </w:r>
          </w:p>
        </w:tc>
      </w:tr>
      <w:tr w:rsidR="000A3706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沧港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274,222.51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3.79</w:t>
            </w:r>
          </w:p>
        </w:tc>
      </w:tr>
      <w:tr w:rsidR="000A3706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青岛海洋</w:t>
            </w:r>
            <w:r>
              <w:rPr>
                <w:szCs w:val="21"/>
              </w:rPr>
              <w:t>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271,420.02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0A3706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rPr>
                <w:sz w:val="20"/>
              </w:rPr>
            </w:pPr>
            <w:r>
              <w:rPr>
                <w:szCs w:val="21"/>
              </w:rPr>
              <w:t>19</w:t>
            </w:r>
            <w:r>
              <w:rPr>
                <w:szCs w:val="21"/>
              </w:rPr>
              <w:t>民生银行永续债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271,139.59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706" w:rsidRDefault="007F6D2C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22</w:t>
            </w:r>
            <w:r w:rsidRPr="00FB6F1F">
              <w:rPr>
                <w:szCs w:val="21"/>
              </w:rPr>
              <w:t>能源</w:t>
            </w:r>
            <w:r w:rsidRPr="00FB6F1F"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269,460.08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3.72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lastRenderedPageBreak/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 w:rsidR="00E40C11" w:rsidRPr="00F64D16">
        <w:rPr>
          <w:rFonts w:ascii="宋体" w:hAnsi="宋体" w:hint="eastAsia"/>
          <w:sz w:val="28"/>
          <w:szCs w:val="28"/>
        </w:rPr>
        <w:t xml:space="preserve"> 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D2C" w:rsidRDefault="007F6D2C">
      <w:r>
        <w:separator/>
      </w:r>
    </w:p>
  </w:endnote>
  <w:endnote w:type="continuationSeparator" w:id="0">
    <w:p w:rsidR="007F6D2C" w:rsidRDefault="007F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D2C" w:rsidRDefault="007F6D2C">
      <w:r>
        <w:separator/>
      </w:r>
    </w:p>
  </w:footnote>
  <w:footnote w:type="continuationSeparator" w:id="0">
    <w:p w:rsidR="007F6D2C" w:rsidRDefault="007F6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A3706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7F6D2C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5B44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C94E152-6126-4006-B6DF-8C2C342B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894B4-9D3C-420F-8CA9-3BD1F51DC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332</Words>
  <Characters>1896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2024-04-16T07:36:00Z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