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>桐庐农商银行丰收信福封闭净值型2023年第23期理财产品</w:t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2024年第1季度</w:t>
      </w:r>
      <w:r w:rsidR="00985C6F">
        <w:rPr>
          <w:rFonts w:ascii="宋体" w:hAnsi="宋体" w:hint="eastAsia"/>
          <w:b/>
          <w:bCs/>
          <w:sz w:val="48"/>
          <w:szCs w:val="30"/>
        </w:rPr>
        <w:t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</w:t>
      </w:r>
      <w:r w:rsidR="005465B6">
        <w:rPr>
          <w:rFonts w:ascii="宋体" w:hAnsi="宋体"/>
          <w:b/>
          <w:bCs/>
          <w:sz w:val="28"/>
          <w:szCs w:val="30"/>
        </w:rPr>
        <w:t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>浙江桐庐农村商业银行股份有限公司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>产品</w:t>
      </w:r>
      <w:r w:rsidR="005465B6" w:rsidRPr="003245FC">
        <w:rPr>
          <w:rFonts w:ascii="宋体" w:hAnsi="宋体"/>
          <w:b/>
          <w:bCs/>
          <w:sz w:val="28"/>
          <w:szCs w:val="30"/>
        </w:rPr>
        <w:t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>招商银行股份有限公司杭州分行</w:t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 w:rsidR="00386349" w:rsidRPr="00386349">
        <w:rPr>
          <w:rFonts w:ascii="宋体" w:hAnsi="宋体"/>
          <w:szCs w:val="21"/>
        </w:rPr>
        <w:t>招商银行股份有限公司杭州分行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 w:rsidR="005C50DF" w:rsidRPr="00BF6960">
        <w:rPr>
          <w:rFonts w:ascii="宋体" w:hAnsi="宋体" w:hint="eastAsia"/>
          <w:szCs w:val="21"/>
        </w:rPr>
        <w:t>2024-01-01</w:t>
      </w:r>
      <w:r w:rsidR="00A217B1">
        <w:rPr>
          <w:rFonts w:ascii="宋体" w:hAnsi="宋体" w:hint="eastAsia"/>
          <w:szCs w:val="21"/>
        </w:rPr>
        <w:t>起</w:t>
      </w:r>
      <w:r w:rsidR="005C50DF">
        <w:rPr>
          <w:rFonts w:ascii="宋体" w:hAnsi="宋体" w:hint="eastAsia"/>
          <w:szCs w:val="21"/>
        </w:rPr>
        <w:t>至</w:t>
      </w:r>
      <w:r w:rsidR="005C50DF" w:rsidRPr="00BF6960">
        <w:rPr>
          <w:rFonts w:ascii="宋体" w:hAnsi="宋体" w:hint="eastAsia"/>
          <w:szCs w:val="21"/>
        </w:rPr>
        <w:t>2024-03-31</w:t>
      </w:r>
      <w:r>
        <w:rPr>
          <w:rFonts w:ascii="宋体" w:hAnsi="宋体"/>
          <w:szCs w:val="21"/>
        </w:rPr>
        <w:t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>产品</w:t>
      </w:r>
      <w:proofErr w:type="spellStart"/>
      <w:r w:rsidR="0082723D" w:rsidRPr="0082723D">
        <w:rPr>
          <w:rFonts w:hint="eastAsia"/>
        </w:rPr>
        <w:t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E271F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桐庐农商银行丰收信福封闭净值型2023年第23期理财产品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4340D">
              <w:rPr>
                <w:rFonts w:ascii="宋体" w:hAnsi="宋体" w:hint="eastAsia"/>
                <w:szCs w:val="21"/>
              </w:rPr>
              <w:t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C1123123000023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浙江桐庐农村商业银行股份有限公司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D3143">
              <w:rPr>
                <w:rFonts w:ascii="宋体" w:hAnsi="宋体" w:hint="eastAsia"/>
                <w:szCs w:val="21"/>
              </w:rPr>
              <w:t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2023-08-30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</w:t>
            </w:r>
            <w:r w:rsidRPr="002D3143">
              <w:rPr>
                <w:rFonts w:ascii="宋体" w:hAnsi="宋体" w:hint="eastAsia"/>
                <w:szCs w:val="21"/>
              </w:rPr>
              <w:t>期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2024-08-29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报告期末</w:t>
            </w: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4,590,000.00</w:t>
            </w:r>
            <w:bookmarkEnd w:id="0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业绩比较基准</w:t>
            </w: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 w:rsidR="0082723D" w:rsidRPr="0082723D">
        <w:rPr>
          <w:rFonts w:hint="eastAsia"/>
        </w:rPr>
        <w:t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</w:t>
            </w:r>
            <w:r w:rsidR="00761A28">
              <w:rPr>
                <w:rFonts w:ascii="宋体" w:hAnsi="宋体" w:hint="eastAsia"/>
              </w:rPr>
              <w:t>（</w:t>
            </w:r>
            <w:r w:rsidR="00761A28" w:rsidRPr="00D76EC7">
              <w:rPr>
                <w:rFonts w:ascii="宋体" w:hAnsi="宋体"/>
              </w:rPr>
              <w:t>2024-01-01</w:t>
            </w:r>
            <w:r w:rsidR="00761A28">
              <w:rPr>
                <w:rFonts w:ascii="宋体" w:hAnsi="宋体" w:hint="eastAsia"/>
              </w:rPr>
              <w:t>至</w:t>
            </w:r>
            <w:r w:rsidR="00761A28" w:rsidRPr="00D76EC7">
              <w:rPr>
                <w:rFonts w:ascii="宋体" w:hAnsi="宋体"/>
              </w:rPr>
              <w:t>2024-03-31</w:t>
            </w:r>
            <w:r w:rsidR="00761A28"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>1.38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>自</w:t>
            </w:r>
            <w:r>
              <w:rPr>
                <w:rFonts w:ascii="宋体" w:hAnsi="宋体" w:hint="eastAsia"/>
              </w:rPr>
              <w:t>产品成立</w:t>
            </w:r>
            <w:proofErr w:type="gramStart"/>
            <w:r>
              <w:rPr>
                <w:rFonts w:ascii="宋体" w:hAnsi="宋体" w:hint="eastAsia"/>
              </w:rPr>
              <w:t>日</w:t>
            </w:r>
            <w:r w:rsidRPr="00583550">
              <w:rPr>
                <w:rFonts w:ascii="宋体" w:hAnsi="宋体" w:hint="eastAsia"/>
              </w:rPr>
              <w:t>至今</w:t>
            </w:r>
            <w:proofErr w:type="gramEnd"/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>2.95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lastRenderedPageBreak/>
        <w:t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</w:t>
      </w:r>
      <w:r w:rsidR="00513688" w:rsidRPr="00513688">
        <w:rPr>
          <w:rFonts w:ascii="宋体" w:hAnsi="宋体" w:hint="eastAsia"/>
        </w:rPr>
        <w:t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>2024-01-01</w:t>
            </w:r>
            <w:r w:rsidRPr="006E2B12">
              <w:rPr>
                <w:rFonts w:hint="eastAsia"/>
                <w:b/>
              </w:rPr>
              <w:t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>2024-03-31</w:t>
            </w:r>
          </w:p>
        </w:tc>
      </w:tr>
      <w:tr w:rsidR="00001BC0">
        <w:trPr>
          <w:trHeight w:val="304"/>
        </w:trPr>
        <w:tc>
          <w:tcPr>
            <w:tcW w:w="3838" w:type="dxa"/>
            <w:vAlign w:val="center"/>
          </w:tcPr>
          <w:p w:rsidR="00001BC0" w:rsidRDefault="00A54DB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001BC0" w:rsidRDefault="00A54DBE">
            <w:pPr>
              <w:jc w:val="right"/>
            </w:pPr>
            <w:r>
              <w:t>-175.71</w:t>
            </w:r>
          </w:p>
        </w:tc>
      </w:tr>
      <w:tr w:rsidR="00001BC0">
        <w:trPr>
          <w:trHeight w:val="304"/>
        </w:trPr>
        <w:tc>
          <w:tcPr>
            <w:tcW w:w="3838" w:type="dxa"/>
            <w:vAlign w:val="center"/>
          </w:tcPr>
          <w:p w:rsidR="00001BC0" w:rsidRDefault="00A54DB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001BC0" w:rsidRDefault="00A54DBE">
            <w:pPr>
              <w:jc w:val="right"/>
            </w:pPr>
            <w:r>
              <w:t>64,236.06</w:t>
            </w:r>
          </w:p>
        </w:tc>
      </w:tr>
      <w:tr w:rsidR="00001BC0">
        <w:trPr>
          <w:trHeight w:val="304"/>
        </w:trPr>
        <w:tc>
          <w:tcPr>
            <w:tcW w:w="3838" w:type="dxa"/>
            <w:vAlign w:val="center"/>
          </w:tcPr>
          <w:p w:rsidR="00001BC0" w:rsidRDefault="00A54DB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001BC0" w:rsidRDefault="00A54DBE">
            <w:pPr>
              <w:jc w:val="right"/>
            </w:pPr>
            <w:r>
              <w:t>4,725,473.37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>1.02951489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>投资组合情况</w:t>
      </w:r>
      <w:r w:rsidR="00A97609">
        <w:rPr>
          <w:rFonts w:hint="eastAsia"/>
        </w:rPr>
        <w:t>及</w:t>
      </w:r>
      <w:r w:rsidR="00A97609">
        <w:t>流动性风险分析</w:t>
      </w: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>金额单位</w:t>
      </w:r>
      <w:r w:rsidR="003D4200" w:rsidRPr="003D4200">
        <w:rPr>
          <w:rFonts w:hint="eastAsia"/>
        </w:rPr>
        <w:t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17B7D" w:rsidRPr="00762F4A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CC5AAE" w:rsidRPr="00762F4A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6,692,999.89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141.62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6,290,937.88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133.12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402,062.00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8.51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26,400.70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0.56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4,725,882.36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4,265.10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0.09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4,725,882.36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>6,723,665.69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>142.27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asciiTheme="minorEastAsia" w:eastAsiaTheme="minorEastAsia" w:hAnsiTheme="minorEastAsia" w:hint="eastAsia"/>
          <w:szCs w:val="21"/>
        </w:rPr>
        <w:t>注1：间接投资占产品总资产的比例（%）为占本产品总资产的比例（%）。</w:t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>投资</w:t>
      </w:r>
      <w:r w:rsidRPr="00A97609">
        <w:rPr>
          <w:b w:val="0"/>
        </w:rPr>
        <w:t>组合流动</w:t>
      </w:r>
      <w:r w:rsidR="007539EE">
        <w:rPr>
          <w:rFonts w:hint="eastAsia"/>
          <w:b w:val="0"/>
          <w:lang w:eastAsia="zh-CN"/>
        </w:rPr>
        <w:t>性</w:t>
      </w:r>
      <w:r w:rsidRPr="00A97609">
        <w:rPr>
          <w:b w:val="0"/>
        </w:rPr>
        <w:t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9D1D49">
        <w:rPr>
          <w:rFonts w:asciiTheme="minorEastAsia" w:eastAsiaTheme="minorEastAsia" w:hAnsiTheme="minorEastAsia" w:hint="eastAsia"/>
          <w:szCs w:val="21"/>
        </w:rPr>
        <w:t>报告期内管理人合理安排资产结构，严格按照产品说明书约定的投资范围、比例等要求进行投资管理，流动性风险可控。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>报告期末占资产净值比例大小排序的前十项资产</w:t>
      </w:r>
      <w:r w:rsidRPr="0024340D">
        <w:rPr>
          <w:b w:val="0"/>
        </w:rPr>
        <w:t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</w:t>
      </w:r>
      <w:r w:rsidR="003D4200" w:rsidRPr="003D4200">
        <w:rPr>
          <w:rFonts w:ascii="宋体" w:hAnsi="宋体" w:hint="eastAsia"/>
        </w:rPr>
        <w:t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 w:rsidR="0024340D"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szCs w:val="21"/>
              </w:rPr>
            </w:pPr>
            <w:r w:rsidRPr="00FB6F1F">
              <w:rPr>
                <w:szCs w:val="21"/>
              </w:rPr>
              <w:t>永安期货安丰</w:t>
            </w:r>
            <w:r w:rsidRPr="00FB6F1F">
              <w:rPr>
                <w:szCs w:val="21"/>
              </w:rPr>
              <w:t>1</w:t>
            </w:r>
            <w:r w:rsidRPr="00FB6F1F">
              <w:rPr>
                <w:szCs w:val="21"/>
              </w:rPr>
              <w:t>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>4,725,882.36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3" w:name="OLE_LINK5"/>
            <w:bookmarkStart w:id="4" w:name="OLE_LINK6"/>
            <w:r w:rsidRPr="001E73F7">
              <w:t>100.01</w:t>
            </w:r>
            <w:bookmarkEnd w:id="3"/>
            <w:bookmarkEnd w:id="4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asciiTheme="minorEastAsia" w:eastAsiaTheme="minorEastAsia" w:hAnsiTheme="minorEastAsia" w:hint="eastAsia"/>
          <w:szCs w:val="21"/>
        </w:rPr>
        <w:t>注：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前十项资产</w:t>
      </w:r>
      <w:proofErr w:type="gramStart"/>
      <w:r w:rsidR="00625E1C" w:rsidRPr="00C15724"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 w:rsidR="00625E1C" w:rsidRPr="00C15724">
        <w:rPr>
          <w:rFonts w:asciiTheme="minorEastAsia" w:eastAsiaTheme="minorEastAsia" w:hAnsiTheme="minorEastAsia" w:hint="eastAsia"/>
          <w:szCs w:val="21"/>
        </w:rPr>
        <w:t>包含证券投资、场外投资，不包含银行</w:t>
      </w:r>
      <w:r w:rsidR="00A97CC1">
        <w:rPr>
          <w:rFonts w:asciiTheme="minorEastAsia" w:eastAsiaTheme="minorEastAsia" w:hAnsiTheme="minorEastAsia" w:hint="eastAsia"/>
          <w:szCs w:val="21"/>
        </w:rPr>
        <w:t>活期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>）</w:t>
      </w:r>
    </w:p>
    <w:p w:rsidR="00E26554" w:rsidRDefault="00E26554" w:rsidP="00E26554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</w:t>
            </w:r>
            <w:r>
              <w:rPr>
                <w:rFonts w:hint="eastAsia"/>
                <w:b/>
                <w:bCs/>
              </w:rPr>
              <w:t>%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001BC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rPr>
                <w:sz w:val="20"/>
              </w:rPr>
            </w:pPr>
            <w:r>
              <w:rPr>
                <w:szCs w:val="21"/>
              </w:rPr>
              <w:t>20</w:t>
            </w:r>
            <w:r>
              <w:rPr>
                <w:szCs w:val="21"/>
              </w:rPr>
              <w:t>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jc w:val="right"/>
              <w:rPr>
                <w:rFonts w:eastAsia="Times New Roman"/>
                <w:sz w:val="20"/>
              </w:rPr>
            </w:pPr>
            <w:r>
              <w:t>231,923.90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jc w:val="right"/>
              <w:rPr>
                <w:rFonts w:eastAsia="Times New Roman"/>
                <w:sz w:val="20"/>
              </w:rPr>
            </w:pPr>
            <w:r>
              <w:t>4.91</w:t>
            </w:r>
          </w:p>
        </w:tc>
      </w:tr>
      <w:tr w:rsidR="00001BC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rPr>
                <w:sz w:val="20"/>
              </w:rPr>
            </w:pPr>
            <w:r>
              <w:rPr>
                <w:szCs w:val="21"/>
              </w:rPr>
              <w:t>G</w:t>
            </w:r>
            <w:r>
              <w:rPr>
                <w:szCs w:val="21"/>
              </w:rPr>
              <w:t>天成</w:t>
            </w:r>
            <w:r>
              <w:rPr>
                <w:szCs w:val="21"/>
              </w:rPr>
              <w:t>1A2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jc w:val="right"/>
              <w:rPr>
                <w:rFonts w:eastAsia="Times New Roman"/>
                <w:sz w:val="20"/>
              </w:rPr>
            </w:pPr>
            <w:r>
              <w:t>204,250.69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jc w:val="right"/>
              <w:rPr>
                <w:rFonts w:eastAsia="Times New Roman"/>
                <w:sz w:val="20"/>
              </w:rPr>
            </w:pPr>
            <w:r>
              <w:t>4.32</w:t>
            </w:r>
          </w:p>
        </w:tc>
      </w:tr>
      <w:tr w:rsidR="00001BC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济南能源</w:t>
            </w:r>
            <w:r>
              <w:rPr>
                <w:szCs w:val="21"/>
              </w:rPr>
              <w:t>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jc w:val="right"/>
              <w:rPr>
                <w:rFonts w:eastAsia="Times New Roman"/>
                <w:sz w:val="20"/>
              </w:rPr>
            </w:pPr>
            <w:r>
              <w:t>202,235.84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jc w:val="right"/>
              <w:rPr>
                <w:rFonts w:eastAsia="Times New Roman"/>
                <w:sz w:val="20"/>
              </w:rPr>
            </w:pPr>
            <w:r>
              <w:t>4.28</w:t>
            </w:r>
          </w:p>
        </w:tc>
      </w:tr>
      <w:tr w:rsidR="00001BC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海洋</w:t>
            </w:r>
            <w:r>
              <w:rPr>
                <w:szCs w:val="21"/>
              </w:rPr>
              <w:t>Y1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jc w:val="right"/>
              <w:rPr>
                <w:rFonts w:eastAsia="Times New Roman"/>
                <w:sz w:val="20"/>
              </w:rPr>
            </w:pPr>
            <w:r>
              <w:t>201,893.79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jc w:val="right"/>
              <w:rPr>
                <w:rFonts w:eastAsia="Times New Roman"/>
                <w:sz w:val="20"/>
              </w:rPr>
            </w:pPr>
            <w:r>
              <w:t>4.27</w:t>
            </w:r>
          </w:p>
        </w:tc>
      </w:tr>
      <w:tr w:rsidR="00001BC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rPr>
                <w:sz w:val="20"/>
              </w:rPr>
            </w:pPr>
            <w:r>
              <w:rPr>
                <w:szCs w:val="21"/>
              </w:rPr>
              <w:t>天成</w:t>
            </w:r>
            <w:r>
              <w:rPr>
                <w:szCs w:val="21"/>
              </w:rPr>
              <w:t>3</w:t>
            </w:r>
            <w:r>
              <w:rPr>
                <w:szCs w:val="21"/>
              </w:rPr>
              <w:t>优</w:t>
            </w:r>
            <w:r>
              <w:rPr>
                <w:szCs w:val="21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jc w:val="right"/>
              <w:rPr>
                <w:rFonts w:eastAsia="Times New Roman"/>
                <w:sz w:val="20"/>
              </w:rPr>
            </w:pPr>
            <w:r>
              <w:t>197,811.32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jc w:val="right"/>
              <w:rPr>
                <w:rFonts w:eastAsia="Times New Roman"/>
                <w:sz w:val="20"/>
              </w:rPr>
            </w:pPr>
            <w:r>
              <w:t>4.19</w:t>
            </w:r>
          </w:p>
        </w:tc>
      </w:tr>
      <w:tr w:rsidR="00001BC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rPr>
                <w:sz w:val="20"/>
              </w:rPr>
            </w:pPr>
            <w:r>
              <w:rPr>
                <w:szCs w:val="21"/>
              </w:rPr>
              <w:t>21</w:t>
            </w:r>
            <w:r>
              <w:rPr>
                <w:szCs w:val="21"/>
              </w:rPr>
              <w:t>民生银行永续债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jc w:val="right"/>
              <w:rPr>
                <w:rFonts w:eastAsia="Times New Roman"/>
                <w:sz w:val="20"/>
              </w:rPr>
            </w:pPr>
            <w:r>
              <w:t>181,634.01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jc w:val="right"/>
              <w:rPr>
                <w:rFonts w:eastAsia="Times New Roman"/>
                <w:sz w:val="20"/>
              </w:rPr>
            </w:pPr>
            <w:r>
              <w:t>3.84</w:t>
            </w:r>
          </w:p>
        </w:tc>
      </w:tr>
      <w:tr w:rsidR="00001BC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沧港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jc w:val="right"/>
              <w:rPr>
                <w:rFonts w:eastAsia="Times New Roman"/>
                <w:sz w:val="20"/>
              </w:rPr>
            </w:pPr>
            <w:r>
              <w:t>179,065.02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jc w:val="right"/>
              <w:rPr>
                <w:rFonts w:eastAsia="Times New Roman"/>
                <w:sz w:val="20"/>
              </w:rPr>
            </w:pPr>
            <w:r>
              <w:t>3.79</w:t>
            </w:r>
          </w:p>
        </w:tc>
      </w:tr>
      <w:tr w:rsidR="00001BC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青岛海洋</w:t>
            </w:r>
            <w:r>
              <w:rPr>
                <w:szCs w:val="21"/>
              </w:rPr>
              <w:t>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jc w:val="right"/>
              <w:rPr>
                <w:rFonts w:eastAsia="Times New Roman"/>
                <w:sz w:val="20"/>
              </w:rPr>
            </w:pPr>
            <w:r>
              <w:t>177,235.01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jc w:val="right"/>
              <w:rPr>
                <w:rFonts w:eastAsia="Times New Roman"/>
                <w:sz w:val="20"/>
              </w:rPr>
            </w:pPr>
            <w:r>
              <w:t>3.75</w:t>
            </w:r>
          </w:p>
        </w:tc>
      </w:tr>
      <w:tr w:rsidR="00001BC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rPr>
                <w:sz w:val="20"/>
              </w:rPr>
            </w:pPr>
            <w:r>
              <w:rPr>
                <w:szCs w:val="21"/>
              </w:rPr>
              <w:t>19</w:t>
            </w:r>
            <w:r>
              <w:rPr>
                <w:szCs w:val="21"/>
              </w:rPr>
              <w:t>民生银行永续债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jc w:val="right"/>
              <w:rPr>
                <w:rFonts w:eastAsia="Times New Roman"/>
                <w:sz w:val="20"/>
              </w:rPr>
            </w:pPr>
            <w:r>
              <w:t>177,051.89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BC0" w:rsidRDefault="00A54DBE">
            <w:pPr>
              <w:jc w:val="right"/>
              <w:rPr>
                <w:rFonts w:eastAsia="Times New Roman"/>
                <w:sz w:val="20"/>
              </w:rPr>
            </w:pPr>
            <w:r>
              <w:t>3.75</w:t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1" w:after="100" w:afterAutospacing="1"/>
            </w:pPr>
            <w:r w:rsidRPr="003B44F0"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sz w:val="20"/>
              </w:rPr>
            </w:pPr>
            <w:r w:rsidRPr="00FB6F1F">
              <w:rPr>
                <w:szCs w:val="21"/>
              </w:rPr>
              <w:t>22</w:t>
            </w:r>
            <w:r w:rsidRPr="00FB6F1F">
              <w:rPr>
                <w:szCs w:val="21"/>
              </w:rPr>
              <w:t>能源</w:t>
            </w:r>
            <w:r w:rsidRPr="00FB6F1F"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175,955.19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3.72</w:t>
            </w:r>
          </w:p>
        </w:tc>
      </w:tr>
    </w:tbl>
    <w:p w:rsidR="00E26554" w:rsidRPr="00F867C5" w:rsidRDefault="00E26554" w:rsidP="00F867C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</w:t>
      </w:r>
      <w:r w:rsidR="00182115">
        <w:rPr>
          <w:rFonts w:hint="eastAsia"/>
        </w:rPr>
        <w:t>活期</w:t>
      </w:r>
      <w:r>
        <w:rPr>
          <w:rFonts w:hint="eastAsia"/>
        </w:rPr>
        <w:t>存款、存出保证金、清算备付金等资产。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lastRenderedPageBreak/>
        <w:t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2024-04-15</w:t>
      </w:r>
      <w:r w:rsidR="00E40C11" w:rsidRPr="00F64D16">
        <w:rPr>
          <w:rFonts w:ascii="宋体" w:hAnsi="宋体" w:hint="eastAsia"/>
          <w:sz w:val="28"/>
          <w:szCs w:val="28"/>
        </w:rPr>
        <w:t xml:space="preserve">  </w:t>
      </w:r>
      <w:bookmarkStart w:id="5" w:name="_GoBack"/>
      <w:bookmarkEnd w:id="5"/>
      <w:r w:rsidR="00E40C11" w:rsidRPr="00F64D16">
        <w:rPr>
          <w:rFonts w:ascii="宋体" w:hAnsi="宋体" w:hint="eastAsia"/>
          <w:sz w:val="28"/>
          <w:szCs w:val="28"/>
        </w:rPr>
        <w:t xml:space="preserve"> 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DBE" w:rsidRDefault="00A54DBE">
      <w:r>
        <w:separator/>
      </w:r>
    </w:p>
  </w:endnote>
  <w:endnote w:type="continuationSeparator" w:id="0">
    <w:p w:rsidR="00A54DBE" w:rsidRDefault="00A54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44" w:rsidRDefault="00084444" w:rsidP="0093136C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084444" w:rsidRDefault="00084444" w:rsidP="0008444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36C" w:rsidRDefault="0093136C" w:rsidP="003217E4">
    <w:pPr>
      <w:pStyle w:val="aa"/>
      <w:framePr w:wrap="around" w:vAnchor="text" w:hAnchor="margin" w:xAlign="right" w:y="1"/>
      <w:rPr>
        <w:rStyle w:val="af3"/>
      </w:rPr>
    </w:pPr>
    <w:r>
      <w:rPr>
        <w:rStyle w:val="af3"/>
        <w:rFonts w:hint="eastAsia"/>
      </w:rPr>
      <w:t xml:space="preserve"> </w:t>
    </w:r>
  </w:p>
  <w:p w:rsidR="005465B6" w:rsidRDefault="005465B6" w:rsidP="0093136C">
    <w:pPr>
      <w:pStyle w:val="aa"/>
      <w:ind w:right="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DBE" w:rsidRDefault="00A54DBE">
      <w:r>
        <w:separator/>
      </w:r>
    </w:p>
  </w:footnote>
  <w:footnote w:type="continuationSeparator" w:id="0">
    <w:p w:rsidR="00A54DBE" w:rsidRDefault="00A54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01BC0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1D49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54DBE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E3AA5F3-5AEB-42D7-AE36-E5A310C4C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a5">
    <w:name w:val="副标题 字符"/>
    <w:link w:val="a6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0">
    <w:name w:val="标题 1 字符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a7">
    <w:name w:val="标题 字符"/>
    <w:link w:val="a8"/>
    <w:uiPriority w:val="10"/>
    <w:rPr>
      <w:rFonts w:ascii="Cambria" w:hAnsi="Cambria" w:cs="Times New Roman"/>
      <w:b/>
      <w:bCs/>
      <w:sz w:val="32"/>
      <w:szCs w:val="32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2"/>
    <w:next w:val="3"/>
    <w:link w:val="a5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annotation text"/>
    <w:basedOn w:val="a"/>
    <w:pPr>
      <w:jc w:val="left"/>
    </w:pPr>
  </w:style>
  <w:style w:type="paragraph" w:styleId="ac">
    <w:name w:val="Balloon Text"/>
    <w:basedOn w:val="a"/>
    <w:rPr>
      <w:sz w:val="18"/>
      <w:szCs w:val="18"/>
    </w:rPr>
  </w:style>
  <w:style w:type="paragraph" w:styleId="ad">
    <w:name w:val="footnote text"/>
    <w:basedOn w:val="a"/>
    <w:link w:val="ae"/>
    <w:pPr>
      <w:snapToGrid w:val="0"/>
      <w:jc w:val="left"/>
    </w:pPr>
    <w:rPr>
      <w:sz w:val="18"/>
      <w:szCs w:val="18"/>
      <w:lang w:val="x-none" w:eastAsia="x-none"/>
    </w:rPr>
  </w:style>
  <w:style w:type="paragraph" w:styleId="af">
    <w:name w:val="Document Map"/>
    <w:basedOn w:val="a"/>
    <w:pPr>
      <w:shd w:val="clear" w:color="auto" w:fill="000080"/>
    </w:pPr>
  </w:style>
  <w:style w:type="paragraph" w:styleId="af0">
    <w:name w:val="annotation subject"/>
    <w:basedOn w:val="ab"/>
    <w:next w:val="ab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8">
    <w:name w:val="Title"/>
    <w:basedOn w:val="1"/>
    <w:next w:val="2"/>
    <w:link w:val="a7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f1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">
    <w:name w:val="Char"/>
    <w:basedOn w:val="a"/>
  </w:style>
  <w:style w:type="paragraph" w:styleId="af2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f3">
    <w:name w:val="page number"/>
    <w:basedOn w:val="a0"/>
    <w:rsid w:val="00084444"/>
  </w:style>
  <w:style w:type="character" w:customStyle="1" w:styleId="40">
    <w:name w:val="标题 4 字符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6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6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6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6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6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6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ae">
    <w:name w:val="脚注文本 字符"/>
    <w:link w:val="ad"/>
    <w:rsid w:val="00397112"/>
    <w:rPr>
      <w:kern w:val="2"/>
      <w:sz w:val="18"/>
      <w:szCs w:val="18"/>
    </w:rPr>
  </w:style>
  <w:style w:type="paragraph" w:styleId="af4">
    <w:name w:val="Date"/>
    <w:basedOn w:val="a"/>
    <w:next w:val="a"/>
    <w:link w:val="af5"/>
    <w:rsid w:val="00397112"/>
    <w:rPr>
      <w:rFonts w:ascii="宋体"/>
      <w:sz w:val="32"/>
      <w:lang w:val="x-none" w:eastAsia="x-none"/>
    </w:rPr>
  </w:style>
  <w:style w:type="character" w:customStyle="1" w:styleId="af5">
    <w:name w:val="日期 字符"/>
    <w:link w:val="af4"/>
    <w:rsid w:val="00397112"/>
    <w:rPr>
      <w:rFonts w:ascii="宋体"/>
      <w:kern w:val="2"/>
      <w:sz w:val="32"/>
    </w:rPr>
  </w:style>
  <w:style w:type="table" w:styleId="af6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0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E078D-B4FA-4A46-ADEA-E9F6DE2E2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106</TotalTime>
  <Pages>5</Pages>
  <Words>332</Words>
  <Characters>1894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Lenovo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Q睿</cp:lastModifiedBy>
  <cp:revision>51</cp:revision>
  <cp:lastPrinted>1899-12-31T16:00:00Z</cp:lastPrinted>
  <dcterms:created xsi:type="dcterms:W3CDTF">2021-04-23T07:42:00Z</dcterms:created>
  <dcterms:modified xsi:type="dcterms:W3CDTF">2024-04-16T07:37:00Z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</Properties>
</file>