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桐庐农商银行丰收信福封闭净值型2023年第29期理财产品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桐庐农商银行丰收信福封闭净值型2023年第29期理财产品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C1123123000029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2023-10-16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2024-10-15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4,230,000.00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3.03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332F2F">
        <w:trPr>
          <w:trHeight w:val="304"/>
        </w:trPr>
        <w:tc>
          <w:tcPr>
            <w:tcW w:w="3838" w:type="dxa"/>
            <w:vAlign w:val="center"/>
          </w:tcPr>
          <w:p w:rsidR="00332F2F" w:rsidRDefault="001D5C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332F2F" w:rsidRDefault="001D5C02">
            <w:pPr>
              <w:jc w:val="right"/>
            </w:pPr>
            <w:r>
              <w:t>-161.84</w:t>
            </w:r>
          </w:p>
        </w:tc>
      </w:tr>
      <w:tr w:rsidR="00332F2F">
        <w:trPr>
          <w:trHeight w:val="304"/>
        </w:trPr>
        <w:tc>
          <w:tcPr>
            <w:tcW w:w="3838" w:type="dxa"/>
            <w:vAlign w:val="center"/>
          </w:tcPr>
          <w:p w:rsidR="00332F2F" w:rsidRDefault="001D5C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332F2F" w:rsidRDefault="001D5C02">
            <w:pPr>
              <w:jc w:val="right"/>
            </w:pPr>
            <w:r>
              <w:t>76,809.30</w:t>
            </w:r>
          </w:p>
        </w:tc>
      </w:tr>
      <w:tr w:rsidR="00332F2F">
        <w:trPr>
          <w:trHeight w:val="304"/>
        </w:trPr>
        <w:tc>
          <w:tcPr>
            <w:tcW w:w="3838" w:type="dxa"/>
            <w:vAlign w:val="center"/>
          </w:tcPr>
          <w:p w:rsidR="00332F2F" w:rsidRDefault="001D5C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332F2F" w:rsidRDefault="001D5C02">
            <w:pPr>
              <w:jc w:val="right"/>
            </w:pPr>
            <w:r>
              <w:t>4,358,243.41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1.03031759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5,031,696.36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115.44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4,894,784.64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112.30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136,911.71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3.14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20,394.31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0.47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4,358,538.01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58,668.42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1.35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4,358,538.01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5,110,759.09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117.26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2321F0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5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4,358,538.01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143,802.50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3.30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民泰商行永续债</w:t>
            </w:r>
            <w:r>
              <w:rPr>
                <w:szCs w:val="21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142,353.31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重庆科城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136,403.86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3.13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厦门农商二级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112,367.64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2.58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阜投</w:t>
            </w:r>
            <w:r>
              <w:rPr>
                <w:szCs w:val="21"/>
              </w:rPr>
              <w:t>D2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110,284.95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晋江国资</w:t>
            </w:r>
            <w:r>
              <w:rPr>
                <w:szCs w:val="21"/>
              </w:rPr>
              <w:t>MTN005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110,145.70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凯盛科技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109,162.95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知投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109,104.97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332F2F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即墨旅投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109,037.33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F2F" w:rsidRDefault="001D5C02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山招</w:t>
            </w:r>
            <w:r w:rsidRPr="00FB6F1F"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108,609.28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2.49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C02" w:rsidRDefault="001D5C02">
      <w:r>
        <w:separator/>
      </w:r>
    </w:p>
  </w:endnote>
  <w:endnote w:type="continuationSeparator" w:id="0">
    <w:p w:rsidR="001D5C02" w:rsidRDefault="001D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C02" w:rsidRDefault="001D5C02">
      <w:r>
        <w:separator/>
      </w:r>
    </w:p>
  </w:footnote>
  <w:footnote w:type="continuationSeparator" w:id="0">
    <w:p w:rsidR="001D5C02" w:rsidRDefault="001D5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D5C02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321F0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2F2F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8D5DD7-369F-4E23-876F-F60D3FBE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0ACBA-5485-4BDB-A2DC-FE77F630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335</Words>
  <Characters>1916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